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906" w:rsidRPr="0038273E" w:rsidRDefault="00334906" w:rsidP="00334906">
      <w:pPr>
        <w:rPr>
          <w:rFonts w:ascii="Times New Roman" w:hAnsi="Times New Roman" w:cs="Times New Roman"/>
          <w:b/>
          <w:sz w:val="24"/>
          <w:szCs w:val="24"/>
        </w:rPr>
      </w:pPr>
      <w:bookmarkStart w:id="0" w:name="_GoBack"/>
      <w:bookmarkEnd w:id="0"/>
      <w:proofErr w:type="gramStart"/>
      <w:r w:rsidRPr="00A70585">
        <w:rPr>
          <w:rFonts w:ascii="Times New Roman" w:hAnsi="Times New Roman" w:cs="Times New Roman"/>
          <w:b/>
          <w:sz w:val="24"/>
          <w:szCs w:val="24"/>
        </w:rPr>
        <w:t>Case Study</w:t>
      </w:r>
      <w:r w:rsidRPr="00312213">
        <w:rPr>
          <w:rFonts w:ascii="Times New Roman" w:hAnsi="Times New Roman" w:cs="Times New Roman"/>
          <w:b/>
          <w:sz w:val="24"/>
          <w:szCs w:val="24"/>
        </w:rPr>
        <w:t xml:space="preserve"> </w:t>
      </w:r>
      <w:r>
        <w:rPr>
          <w:rFonts w:ascii="Times New Roman" w:hAnsi="Times New Roman" w:cs="Times New Roman"/>
          <w:b/>
          <w:sz w:val="24"/>
          <w:szCs w:val="24"/>
        </w:rPr>
        <w:t>8</w:t>
      </w:r>
      <w:r w:rsidRPr="0038273E">
        <w:rPr>
          <w:rFonts w:ascii="Times New Roman" w:hAnsi="Times New Roman" w:cs="Times New Roman"/>
          <w:b/>
          <w:sz w:val="24"/>
          <w:szCs w:val="24"/>
        </w:rPr>
        <w:t>.</w:t>
      </w:r>
      <w:proofErr w:type="gramEnd"/>
      <w:r w:rsidRPr="0038273E">
        <w:rPr>
          <w:rFonts w:ascii="Times New Roman" w:hAnsi="Times New Roman" w:cs="Times New Roman"/>
          <w:b/>
          <w:sz w:val="24"/>
          <w:szCs w:val="24"/>
        </w:rPr>
        <w:t xml:space="preserve"> </w:t>
      </w:r>
      <w:r w:rsidRPr="005F4549">
        <w:rPr>
          <w:rFonts w:ascii="Times New Roman" w:hAnsi="Times New Roman" w:cs="Times New Roman"/>
          <w:b/>
          <w:sz w:val="24"/>
          <w:szCs w:val="24"/>
        </w:rPr>
        <w:t>Millennium Development Goals, in particular MDG 1</w:t>
      </w:r>
      <w:r>
        <w:rPr>
          <w:rFonts w:ascii="Times New Roman" w:hAnsi="Times New Roman" w:cs="Times New Roman"/>
          <w:b/>
          <w:sz w:val="24"/>
          <w:szCs w:val="24"/>
        </w:rPr>
        <w:t>c</w:t>
      </w:r>
      <w:r w:rsidRPr="005F4549">
        <w:rPr>
          <w:rFonts w:ascii="Times New Roman" w:hAnsi="Times New Roman" w:cs="Times New Roman"/>
          <w:b/>
          <w:sz w:val="24"/>
          <w:szCs w:val="24"/>
        </w:rPr>
        <w:t xml:space="preserve"> relating to hunger and nutrition</w:t>
      </w:r>
      <w:r w:rsidRPr="0038273E">
        <w:rPr>
          <w:rFonts w:ascii="Times New Roman" w:hAnsi="Times New Roman" w:cs="Times New Roman"/>
          <w:b/>
          <w:sz w:val="24"/>
          <w:szCs w:val="24"/>
        </w:rPr>
        <w:t xml:space="preserve"> </w:t>
      </w:r>
    </w:p>
    <w:tbl>
      <w:tblPr>
        <w:tblStyle w:val="TableGrid"/>
        <w:tblW w:w="0" w:type="auto"/>
        <w:tblLook w:val="04A0" w:firstRow="1" w:lastRow="0" w:firstColumn="1" w:lastColumn="0" w:noHBand="0" w:noVBand="1"/>
      </w:tblPr>
      <w:tblGrid>
        <w:gridCol w:w="9242"/>
      </w:tblGrid>
      <w:tr w:rsidR="00334906" w:rsidTr="00C6322E">
        <w:tc>
          <w:tcPr>
            <w:tcW w:w="9242" w:type="dxa"/>
          </w:tcPr>
          <w:p w:rsidR="00334906" w:rsidRDefault="00334906" w:rsidP="00C6322E">
            <w:pPr>
              <w:jc w:val="both"/>
              <w:rPr>
                <w:rFonts w:ascii="Times New Roman" w:hAnsi="Times New Roman" w:cs="Times New Roman"/>
                <w:sz w:val="24"/>
                <w:szCs w:val="24"/>
              </w:rPr>
            </w:pPr>
            <w:r>
              <w:rPr>
                <w:rFonts w:ascii="Times New Roman" w:hAnsi="Times New Roman" w:cs="Times New Roman"/>
                <w:b/>
                <w:sz w:val="24"/>
                <w:szCs w:val="24"/>
              </w:rPr>
              <w:t>Abstract</w:t>
            </w:r>
            <w:r>
              <w:rPr>
                <w:rFonts w:ascii="Times New Roman" w:hAnsi="Times New Roman" w:cs="Times New Roman"/>
                <w:sz w:val="24"/>
                <w:szCs w:val="24"/>
              </w:rPr>
              <w:t xml:space="preserve"> </w:t>
            </w:r>
          </w:p>
          <w:p w:rsidR="00334906" w:rsidRDefault="00334906" w:rsidP="00C6322E">
            <w:pPr>
              <w:jc w:val="both"/>
              <w:rPr>
                <w:rFonts w:ascii="Times New Roman" w:hAnsi="Times New Roman" w:cs="Times New Roman"/>
                <w:sz w:val="24"/>
                <w:szCs w:val="24"/>
              </w:rPr>
            </w:pPr>
          </w:p>
          <w:p w:rsidR="00334906" w:rsidRDefault="00334906" w:rsidP="00C6322E">
            <w:pPr>
              <w:jc w:val="both"/>
              <w:rPr>
                <w:rFonts w:ascii="Times New Roman" w:hAnsi="Times New Roman" w:cs="Times New Roman"/>
                <w:sz w:val="24"/>
                <w:szCs w:val="24"/>
              </w:rPr>
            </w:pPr>
            <w:r>
              <w:rPr>
                <w:rFonts w:ascii="Times New Roman" w:hAnsi="Times New Roman" w:cs="Times New Roman"/>
                <w:sz w:val="24"/>
                <w:szCs w:val="24"/>
              </w:rPr>
              <w:t>MDG 1 commits to eradicate extreme poverty and hunger, sub-goal MDG 1c of which specifically commits to halve by 2015 the proportion of people who were suffering from hunger in 1990. Progress towards achieving this goal is reviewed, drawing on the joint FAO, IFAD and WFP report “The State of Food Insecurity in the World, 2014”, and the retrospective mid-2015 version of their joint annual report. Many countries have achieved the Goal, whilst others have not. The regional context, indicating which regions were better achievers than others is discussed.</w:t>
            </w:r>
          </w:p>
        </w:tc>
      </w:tr>
    </w:tbl>
    <w:p w:rsidR="00334906" w:rsidRPr="005F4549" w:rsidRDefault="00334906" w:rsidP="00334906">
      <w:pPr>
        <w:spacing w:line="240" w:lineRule="auto"/>
        <w:jc w:val="both"/>
        <w:rPr>
          <w:rFonts w:ascii="Times New Roman" w:hAnsi="Times New Roman" w:cs="Times New Roman"/>
          <w:sz w:val="24"/>
          <w:szCs w:val="24"/>
        </w:rPr>
      </w:pPr>
      <w:r>
        <w:rPr>
          <w:rFonts w:ascii="Times New Roman" w:hAnsi="Times New Roman" w:cs="Times New Roman"/>
          <w:sz w:val="24"/>
          <w:szCs w:val="24"/>
        </w:rPr>
        <w:br/>
        <w:t xml:space="preserve">Key words: </w:t>
      </w:r>
      <w:r w:rsidRPr="007729DD">
        <w:rPr>
          <w:rFonts w:ascii="Times New Roman" w:hAnsi="Times New Roman" w:cs="Times New Roman"/>
          <w:sz w:val="24"/>
          <w:szCs w:val="24"/>
        </w:rPr>
        <w:t>MDG 1c; hunger and extreme poverty; MDG Summit 2010</w:t>
      </w:r>
    </w:p>
    <w:p w:rsidR="00334906" w:rsidRPr="005F4549" w:rsidRDefault="00334906" w:rsidP="00334906">
      <w:pPr>
        <w:jc w:val="both"/>
        <w:rPr>
          <w:rFonts w:ascii="Times New Roman" w:hAnsi="Times New Roman" w:cs="Times New Roman"/>
          <w:b/>
          <w:sz w:val="24"/>
          <w:szCs w:val="24"/>
        </w:rPr>
      </w:pPr>
      <w:r>
        <w:rPr>
          <w:rFonts w:ascii="Times New Roman" w:hAnsi="Times New Roman" w:cs="Times New Roman"/>
          <w:b/>
          <w:sz w:val="24"/>
          <w:szCs w:val="24"/>
        </w:rPr>
        <w:t>8</w:t>
      </w:r>
      <w:r w:rsidRPr="005F4549">
        <w:rPr>
          <w:rFonts w:ascii="Times New Roman" w:hAnsi="Times New Roman" w:cs="Times New Roman"/>
          <w:b/>
          <w:sz w:val="24"/>
          <w:szCs w:val="24"/>
        </w:rPr>
        <w:t>.1. Introduction</w:t>
      </w:r>
    </w:p>
    <w:p w:rsidR="00334906" w:rsidRPr="005F4549" w:rsidRDefault="00334906" w:rsidP="00334906">
      <w:pPr>
        <w:spacing w:line="240" w:lineRule="auto"/>
        <w:jc w:val="both"/>
        <w:rPr>
          <w:rFonts w:ascii="Times New Roman" w:hAnsi="Times New Roman" w:cs="Times New Roman"/>
          <w:sz w:val="24"/>
          <w:szCs w:val="24"/>
        </w:rPr>
      </w:pPr>
      <w:r w:rsidRPr="005F4549">
        <w:rPr>
          <w:rFonts w:ascii="Times New Roman" w:hAnsi="Times New Roman" w:cs="Times New Roman"/>
          <w:sz w:val="24"/>
          <w:szCs w:val="24"/>
        </w:rPr>
        <w:t>In September 2000, world leaders came together at UN headquarters in New York to address some of the key development challenges facing the planet at that time. The</w:t>
      </w:r>
      <w:r>
        <w:rPr>
          <w:rFonts w:ascii="Times New Roman" w:hAnsi="Times New Roman" w:cs="Times New Roman"/>
          <w:sz w:val="24"/>
          <w:szCs w:val="24"/>
        </w:rPr>
        <w:t xml:space="preserve"> Summit was well-prepared for, with many reports and consensus-</w:t>
      </w:r>
      <w:r w:rsidRPr="005F4549">
        <w:rPr>
          <w:rFonts w:ascii="Times New Roman" w:hAnsi="Times New Roman" w:cs="Times New Roman"/>
          <w:sz w:val="24"/>
          <w:szCs w:val="24"/>
        </w:rPr>
        <w:t>gathering discussions and conferences, not least amongst NGOs and CBOs, representing civil society. The outcome of the Summit was a raft of eight development goals (and 21 targets), which came to be known as the Millennium Development Goals (MDGs)</w:t>
      </w:r>
      <w:r>
        <w:rPr>
          <w:rFonts w:ascii="Times New Roman" w:hAnsi="Times New Roman" w:cs="Times New Roman"/>
          <w:sz w:val="24"/>
          <w:szCs w:val="24"/>
        </w:rPr>
        <w:t>.</w:t>
      </w:r>
      <w:r w:rsidRPr="005F4549">
        <w:rPr>
          <w:rFonts w:ascii="Times New Roman" w:hAnsi="Times New Roman" w:cs="Times New Roman"/>
          <w:sz w:val="24"/>
          <w:szCs w:val="24"/>
        </w:rPr>
        <w:t xml:space="preserve"> </w:t>
      </w:r>
    </w:p>
    <w:p w:rsidR="00334906" w:rsidRDefault="00334906" w:rsidP="00334906">
      <w:pPr>
        <w:spacing w:line="240" w:lineRule="auto"/>
        <w:jc w:val="both"/>
        <w:rPr>
          <w:rFonts w:ascii="Times New Roman" w:hAnsi="Times New Roman" w:cs="Times New Roman"/>
          <w:sz w:val="24"/>
          <w:szCs w:val="24"/>
          <w:lang w:val="en"/>
        </w:rPr>
      </w:pPr>
      <w:r w:rsidRPr="005F4549">
        <w:rPr>
          <w:rFonts w:ascii="Times New Roman" w:eastAsia="Times New Roman" w:hAnsi="Times New Roman" w:cs="Times New Roman"/>
          <w:sz w:val="24"/>
          <w:szCs w:val="24"/>
          <w:lang w:eastAsia="en-GB"/>
        </w:rPr>
        <w:t>The United Nations Millennium Declaration</w:t>
      </w:r>
      <w:r w:rsidRPr="00C07241">
        <w:rPr>
          <w:rFonts w:ascii="Times New Roman" w:hAnsi="Times New Roman" w:cs="Times New Roman"/>
          <w:sz w:val="24"/>
          <w:szCs w:val="24"/>
        </w:rPr>
        <w:t xml:space="preserve"> </w:t>
      </w:r>
      <w:r>
        <w:rPr>
          <w:rFonts w:ascii="Times New Roman" w:hAnsi="Times New Roman" w:cs="Times New Roman"/>
          <w:sz w:val="24"/>
          <w:szCs w:val="24"/>
        </w:rPr>
        <w:t xml:space="preserve">which enshrined these Goals </w:t>
      </w:r>
      <w:r w:rsidRPr="005F4549">
        <w:rPr>
          <w:rFonts w:ascii="Times New Roman" w:hAnsi="Times New Roman" w:cs="Times New Roman"/>
          <w:sz w:val="24"/>
          <w:szCs w:val="24"/>
        </w:rPr>
        <w:t>was signed by representatives of all member countries, 189 at that time</w:t>
      </w:r>
      <w:r>
        <w:rPr>
          <w:rStyle w:val="FootnoteReference"/>
          <w:rFonts w:ascii="Times New Roman" w:eastAsia="Times New Roman" w:hAnsi="Times New Roman" w:cs="Times New Roman"/>
          <w:sz w:val="24"/>
          <w:szCs w:val="24"/>
          <w:lang w:eastAsia="en-GB"/>
        </w:rPr>
        <w:footnoteReference w:id="1"/>
      </w:r>
      <w:r w:rsidRPr="005F4549">
        <w:rPr>
          <w:rFonts w:ascii="Times New Roman" w:hAnsi="Times New Roman" w:cs="Times New Roman"/>
          <w:sz w:val="24"/>
          <w:szCs w:val="24"/>
        </w:rPr>
        <w:t>, including 147 Heads of State and Governments. More t</w:t>
      </w:r>
      <w:r>
        <w:rPr>
          <w:rFonts w:ascii="Times New Roman" w:hAnsi="Times New Roman" w:cs="Times New Roman"/>
          <w:sz w:val="24"/>
          <w:szCs w:val="24"/>
        </w:rPr>
        <w:t>han twenty international organiz</w:t>
      </w:r>
      <w:r w:rsidRPr="005F4549">
        <w:rPr>
          <w:rFonts w:ascii="Times New Roman" w:hAnsi="Times New Roman" w:cs="Times New Roman"/>
          <w:sz w:val="24"/>
          <w:szCs w:val="24"/>
        </w:rPr>
        <w:t>ations also signed.</w:t>
      </w:r>
      <w:r w:rsidRPr="005F4549">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The </w:t>
      </w:r>
      <w:r w:rsidRPr="005F4549">
        <w:rPr>
          <w:rFonts w:ascii="Times New Roman" w:hAnsi="Times New Roman" w:cs="Times New Roman"/>
          <w:sz w:val="24"/>
          <w:szCs w:val="24"/>
        </w:rPr>
        <w:t>Goals</w:t>
      </w:r>
      <w:r>
        <w:rPr>
          <w:rFonts w:ascii="Times New Roman" w:hAnsi="Times New Roman" w:cs="Times New Roman"/>
          <w:sz w:val="24"/>
          <w:szCs w:val="24"/>
        </w:rPr>
        <w:t>,</w:t>
      </w:r>
      <w:r w:rsidRPr="005F4549">
        <w:rPr>
          <w:rFonts w:ascii="Times New Roman" w:hAnsi="Times New Roman" w:cs="Times New Roman"/>
          <w:sz w:val="24"/>
          <w:szCs w:val="24"/>
        </w:rPr>
        <w:t xml:space="preserve"> which all </w:t>
      </w:r>
      <w:r>
        <w:rPr>
          <w:rFonts w:ascii="Times New Roman" w:hAnsi="Times New Roman" w:cs="Times New Roman"/>
          <w:sz w:val="24"/>
          <w:szCs w:val="24"/>
        </w:rPr>
        <w:t>signatories would</w:t>
      </w:r>
      <w:r w:rsidRPr="005F4549">
        <w:rPr>
          <w:rFonts w:ascii="Times New Roman" w:hAnsi="Times New Roman" w:cs="Times New Roman"/>
          <w:sz w:val="24"/>
          <w:szCs w:val="24"/>
        </w:rPr>
        <w:t xml:space="preserve"> attempt to achieve by 2015</w:t>
      </w:r>
      <w:r>
        <w:rPr>
          <w:rFonts w:ascii="Times New Roman" w:hAnsi="Times New Roman" w:cs="Times New Roman"/>
          <w:sz w:val="24"/>
          <w:szCs w:val="24"/>
        </w:rPr>
        <w:t xml:space="preserve">, </w:t>
      </w:r>
      <w:r w:rsidRPr="005F4549">
        <w:rPr>
          <w:rFonts w:ascii="Times New Roman" w:eastAsia="Times New Roman" w:hAnsi="Times New Roman" w:cs="Times New Roman"/>
          <w:sz w:val="24"/>
          <w:szCs w:val="24"/>
          <w:lang w:eastAsia="en-GB"/>
        </w:rPr>
        <w:t>commit</w:t>
      </w:r>
      <w:r>
        <w:rPr>
          <w:rFonts w:ascii="Times New Roman" w:eastAsia="Times New Roman" w:hAnsi="Times New Roman" w:cs="Times New Roman"/>
          <w:sz w:val="24"/>
          <w:szCs w:val="24"/>
          <w:lang w:eastAsia="en-GB"/>
        </w:rPr>
        <w:t>ted</w:t>
      </w:r>
      <w:r w:rsidRPr="005F4549">
        <w:rPr>
          <w:rFonts w:ascii="Times New Roman" w:eastAsia="Times New Roman" w:hAnsi="Times New Roman" w:cs="Times New Roman"/>
          <w:sz w:val="24"/>
          <w:szCs w:val="24"/>
          <w:lang w:eastAsia="en-GB"/>
        </w:rPr>
        <w:t xml:space="preserve"> world leaders to combat poverty, hunger, disease, illiteracy, environmental degradation and discrimination against women. The MDGs all ha</w:t>
      </w:r>
      <w:r>
        <w:rPr>
          <w:rFonts w:ascii="Times New Roman" w:eastAsia="Times New Roman" w:hAnsi="Times New Roman" w:cs="Times New Roman"/>
          <w:sz w:val="24"/>
          <w:szCs w:val="24"/>
          <w:lang w:eastAsia="en-GB"/>
        </w:rPr>
        <w:t>d</w:t>
      </w:r>
      <w:r w:rsidRPr="005F4549">
        <w:rPr>
          <w:rFonts w:ascii="Times New Roman" w:eastAsia="Times New Roman" w:hAnsi="Times New Roman" w:cs="Times New Roman"/>
          <w:sz w:val="24"/>
          <w:szCs w:val="24"/>
          <w:lang w:eastAsia="en-GB"/>
        </w:rPr>
        <w:t xml:space="preserve"> specific targets and indicators necessary to monitor their degree of achievement.</w:t>
      </w:r>
      <w:r w:rsidRPr="005F4549">
        <w:rPr>
          <w:rFonts w:ascii="Times New Roman" w:hAnsi="Times New Roman" w:cs="Times New Roman"/>
          <w:sz w:val="24"/>
          <w:szCs w:val="24"/>
          <w:lang w:val="en"/>
        </w:rPr>
        <w:t xml:space="preserve"> Despite criticisms levelled at the concept of Goals (such as the legitimacy of their derivation, </w:t>
      </w:r>
      <w:r>
        <w:rPr>
          <w:rFonts w:ascii="Times New Roman" w:hAnsi="Times New Roman" w:cs="Times New Roman"/>
          <w:sz w:val="24"/>
          <w:szCs w:val="24"/>
          <w:lang w:val="en"/>
        </w:rPr>
        <w:t xml:space="preserve">their </w:t>
      </w:r>
      <w:r w:rsidRPr="005F4549">
        <w:rPr>
          <w:rFonts w:ascii="Times New Roman" w:hAnsi="Times New Roman" w:cs="Times New Roman"/>
          <w:sz w:val="24"/>
          <w:szCs w:val="24"/>
          <w:lang w:val="en"/>
        </w:rPr>
        <w:t xml:space="preserve">underlying analytical framework and difficulty in measuring achievement </w:t>
      </w:r>
      <w:r>
        <w:rPr>
          <w:rFonts w:ascii="Times New Roman" w:hAnsi="Times New Roman" w:cs="Times New Roman"/>
          <w:sz w:val="24"/>
          <w:szCs w:val="24"/>
          <w:lang w:val="en"/>
        </w:rPr>
        <w:t>for</w:t>
      </w:r>
      <w:r w:rsidRPr="005F4549">
        <w:rPr>
          <w:rFonts w:ascii="Times New Roman" w:hAnsi="Times New Roman" w:cs="Times New Roman"/>
          <w:sz w:val="24"/>
          <w:szCs w:val="24"/>
          <w:lang w:val="en"/>
        </w:rPr>
        <w:t xml:space="preserve"> some of the targets), the MDGs have nevertheless provided an international political and operational framework and focus for incremental measures to improve the human condition in the developing world, and fund-sourcing to enable that.</w:t>
      </w:r>
      <w:r>
        <w:rPr>
          <w:rFonts w:ascii="Times New Roman" w:hAnsi="Times New Roman" w:cs="Times New Roman"/>
          <w:sz w:val="24"/>
          <w:szCs w:val="24"/>
          <w:lang w:val="en"/>
        </w:rPr>
        <w:t xml:space="preserve"> </w:t>
      </w:r>
      <w:r w:rsidRPr="0038273E">
        <w:rPr>
          <w:rFonts w:ascii="Times New Roman" w:eastAsia="Times New Roman" w:hAnsi="Times New Roman" w:cs="Times New Roman"/>
          <w:sz w:val="24"/>
          <w:szCs w:val="24"/>
          <w:lang w:eastAsia="en-GB"/>
        </w:rPr>
        <w:t xml:space="preserve">Coordinated policies and actions </w:t>
      </w:r>
      <w:r>
        <w:rPr>
          <w:rFonts w:ascii="Times New Roman" w:eastAsia="Times New Roman" w:hAnsi="Times New Roman" w:cs="Times New Roman"/>
          <w:sz w:val="24"/>
          <w:szCs w:val="24"/>
          <w:lang w:eastAsia="en-GB"/>
        </w:rPr>
        <w:t>were</w:t>
      </w:r>
      <w:r w:rsidRPr="0038273E">
        <w:rPr>
          <w:rFonts w:ascii="Times New Roman" w:eastAsia="Times New Roman" w:hAnsi="Times New Roman" w:cs="Times New Roman"/>
          <w:sz w:val="24"/>
          <w:szCs w:val="24"/>
          <w:lang w:eastAsia="en-GB"/>
        </w:rPr>
        <w:t xml:space="preserve"> needed to address the</w:t>
      </w:r>
      <w:r>
        <w:rPr>
          <w:rFonts w:ascii="Times New Roman" w:eastAsia="Times New Roman" w:hAnsi="Times New Roman" w:cs="Times New Roman"/>
          <w:sz w:val="24"/>
          <w:szCs w:val="24"/>
          <w:lang w:eastAsia="en-GB"/>
        </w:rPr>
        <w:t xml:space="preserve"> MDGs</w:t>
      </w:r>
      <w:r w:rsidRPr="0038273E">
        <w:rPr>
          <w:rFonts w:ascii="Times New Roman" w:eastAsia="Times New Roman" w:hAnsi="Times New Roman" w:cs="Times New Roman"/>
          <w:sz w:val="24"/>
          <w:szCs w:val="24"/>
          <w:lang w:eastAsia="en-GB"/>
        </w:rPr>
        <w:t xml:space="preserve"> across a range of sectors, and these sectors are intimately related. </w:t>
      </w:r>
    </w:p>
    <w:p w:rsidR="00334906" w:rsidRPr="005F4549" w:rsidRDefault="00334906" w:rsidP="00334906">
      <w:pPr>
        <w:shd w:val="clear" w:color="auto" w:fill="FFFFFF"/>
        <w:spacing w:after="0" w:line="240" w:lineRule="auto"/>
        <w:jc w:val="both"/>
        <w:rPr>
          <w:rFonts w:ascii="Times New Roman" w:hAnsi="Times New Roman" w:cs="Times New Roman"/>
          <w:sz w:val="24"/>
          <w:szCs w:val="24"/>
          <w:lang w:val="en"/>
        </w:rPr>
      </w:pPr>
      <w:r w:rsidRPr="005F4549">
        <w:rPr>
          <w:rFonts w:ascii="Times New Roman" w:hAnsi="Times New Roman" w:cs="Times New Roman"/>
          <w:sz w:val="24"/>
          <w:szCs w:val="24"/>
          <w:lang w:val="en"/>
        </w:rPr>
        <w:t xml:space="preserve">At the </w:t>
      </w:r>
      <w:r>
        <w:rPr>
          <w:rFonts w:ascii="Times New Roman" w:hAnsi="Times New Roman" w:cs="Times New Roman"/>
          <w:sz w:val="24"/>
          <w:szCs w:val="24"/>
          <w:lang w:val="en"/>
        </w:rPr>
        <w:t xml:space="preserve">subsequent </w:t>
      </w:r>
      <w:r w:rsidRPr="005F4549">
        <w:rPr>
          <w:rFonts w:ascii="Times New Roman" w:hAnsi="Times New Roman" w:cs="Times New Roman"/>
          <w:sz w:val="24"/>
          <w:szCs w:val="24"/>
          <w:lang w:val="en"/>
        </w:rPr>
        <w:t>MDG Summit to review progress</w:t>
      </w:r>
      <w:r>
        <w:rPr>
          <w:rFonts w:ascii="Times New Roman" w:hAnsi="Times New Roman" w:cs="Times New Roman"/>
          <w:sz w:val="24"/>
          <w:szCs w:val="24"/>
          <w:lang w:val="en"/>
        </w:rPr>
        <w:t xml:space="preserve"> in September 2010</w:t>
      </w:r>
      <w:r w:rsidRPr="005F4549">
        <w:rPr>
          <w:rFonts w:ascii="Times New Roman" w:hAnsi="Times New Roman" w:cs="Times New Roman"/>
          <w:sz w:val="24"/>
          <w:szCs w:val="24"/>
          <w:lang w:val="en"/>
        </w:rPr>
        <w:t xml:space="preserve">, </w:t>
      </w:r>
      <w:r w:rsidRPr="005F4549">
        <w:rPr>
          <w:rFonts w:ascii="Times New Roman" w:eastAsia="Times New Roman" w:hAnsi="Times New Roman" w:cs="Times New Roman"/>
          <w:sz w:val="24"/>
          <w:szCs w:val="24"/>
          <w:lang w:val="en" w:eastAsia="en-GB"/>
        </w:rPr>
        <w:t xml:space="preserve">UN Member States initiated steps towards advancing the development agenda beyond 2015. In June 2012 at Rio+20, the UN Conference on Sustainable Development, UN Member States adopted the outcome document ‘The Future We Want’, which sets in motion many of the inter-governmental processes for the post-2015 development agenda, </w:t>
      </w:r>
      <w:r>
        <w:rPr>
          <w:rFonts w:ascii="Times New Roman" w:eastAsia="Times New Roman" w:hAnsi="Times New Roman" w:cs="Times New Roman"/>
          <w:sz w:val="24"/>
          <w:szCs w:val="24"/>
          <w:lang w:val="en" w:eastAsia="en-GB"/>
        </w:rPr>
        <w:t>to</w:t>
      </w:r>
      <w:r w:rsidRPr="005F4549">
        <w:rPr>
          <w:rFonts w:ascii="Times New Roman" w:eastAsia="Times New Roman" w:hAnsi="Times New Roman" w:cs="Times New Roman"/>
          <w:sz w:val="24"/>
          <w:szCs w:val="24"/>
          <w:lang w:val="en" w:eastAsia="en-GB"/>
        </w:rPr>
        <w:t xml:space="preserve"> be tabled for adoption by UN Member States at a Summit in September 2015</w:t>
      </w:r>
      <w:r w:rsidRPr="005F4549">
        <w:rPr>
          <w:rFonts w:ascii="Times New Roman" w:hAnsi="Times New Roman" w:cs="Times New Roman"/>
          <w:sz w:val="24"/>
          <w:szCs w:val="24"/>
          <w:lang w:val="en"/>
        </w:rPr>
        <w:t xml:space="preserve">. </w:t>
      </w:r>
    </w:p>
    <w:p w:rsidR="00334906" w:rsidRDefault="00334906" w:rsidP="00334906">
      <w:pPr>
        <w:shd w:val="clear" w:color="auto" w:fill="FFFFFF"/>
        <w:spacing w:after="0" w:line="240" w:lineRule="auto"/>
        <w:jc w:val="both"/>
        <w:rPr>
          <w:rFonts w:ascii="Times New Roman" w:hAnsi="Times New Roman" w:cs="Times New Roman"/>
          <w:sz w:val="24"/>
          <w:szCs w:val="24"/>
          <w:lang w:val="en"/>
        </w:rPr>
      </w:pPr>
    </w:p>
    <w:p w:rsidR="00334906" w:rsidRPr="005F4549" w:rsidRDefault="00334906" w:rsidP="00334906">
      <w:pPr>
        <w:shd w:val="clear" w:color="auto" w:fill="FFFFFF"/>
        <w:spacing w:after="0" w:line="240" w:lineRule="auto"/>
        <w:jc w:val="both"/>
        <w:rPr>
          <w:rFonts w:ascii="Times New Roman" w:hAnsi="Times New Roman" w:cs="Times New Roman"/>
          <w:sz w:val="24"/>
          <w:szCs w:val="24"/>
          <w:lang w:val="en"/>
        </w:rPr>
      </w:pPr>
      <w:r w:rsidRPr="005F4549">
        <w:rPr>
          <w:rFonts w:ascii="Times New Roman" w:hAnsi="Times New Roman" w:cs="Times New Roman"/>
          <w:sz w:val="24"/>
          <w:szCs w:val="24"/>
          <w:lang w:val="en"/>
        </w:rPr>
        <w:t xml:space="preserve">The </w:t>
      </w:r>
      <w:r w:rsidRPr="00D82E98">
        <w:rPr>
          <w:rFonts w:ascii="Times New Roman" w:hAnsi="Times New Roman" w:cs="Times New Roman"/>
          <w:sz w:val="24"/>
          <w:szCs w:val="24"/>
          <w:lang w:val="en"/>
        </w:rPr>
        <w:t>Goal</w:t>
      </w:r>
      <w:r w:rsidRPr="005F4549">
        <w:rPr>
          <w:rFonts w:ascii="Times New Roman" w:hAnsi="Times New Roman" w:cs="Times New Roman"/>
          <w:sz w:val="24"/>
          <w:szCs w:val="24"/>
          <w:lang w:val="en"/>
        </w:rPr>
        <w:t xml:space="preserve"> which specifically targets food security (and nutrition security), is MDG 1, which seeks to “eradicate extreme poverty and hunger”, both components being bi-causally related. The </w:t>
      </w:r>
      <w:r w:rsidRPr="005F4549">
        <w:rPr>
          <w:rFonts w:ascii="Times New Roman" w:hAnsi="Times New Roman" w:cs="Times New Roman"/>
          <w:sz w:val="24"/>
          <w:szCs w:val="24"/>
          <w:lang w:val="en"/>
        </w:rPr>
        <w:lastRenderedPageBreak/>
        <w:t xml:space="preserve">means </w:t>
      </w:r>
      <w:r w:rsidRPr="005F4549">
        <w:rPr>
          <w:rFonts w:ascii="Times New Roman" w:hAnsi="Times New Roman" w:cs="Times New Roman"/>
          <w:sz w:val="24"/>
          <w:szCs w:val="24"/>
        </w:rPr>
        <w:t xml:space="preserve">to achieve MDG 1 were foreseen as including increased agricultural productivity, production and profitability, value-adding, job creation, better health care and home care, and better governance. </w:t>
      </w:r>
      <w:r>
        <w:rPr>
          <w:rFonts w:ascii="Times New Roman" w:hAnsi="Times New Roman" w:cs="Times New Roman"/>
          <w:sz w:val="24"/>
          <w:szCs w:val="24"/>
          <w:lang w:val="en"/>
        </w:rPr>
        <w:t>A</w:t>
      </w:r>
      <w:r w:rsidRPr="005F4549">
        <w:rPr>
          <w:rFonts w:ascii="Times New Roman" w:hAnsi="Times New Roman" w:cs="Times New Roman"/>
          <w:sz w:val="24"/>
          <w:szCs w:val="24"/>
          <w:lang w:val="en"/>
        </w:rPr>
        <w:t xml:space="preserve">chieving the other seven MDGs should </w:t>
      </w:r>
      <w:r w:rsidRPr="005F4549">
        <w:rPr>
          <w:rFonts w:ascii="Times New Roman" w:hAnsi="Times New Roman" w:cs="Times New Roman"/>
          <w:i/>
          <w:sz w:val="24"/>
          <w:szCs w:val="24"/>
          <w:lang w:val="en"/>
        </w:rPr>
        <w:t>indirectly</w:t>
      </w:r>
      <w:r w:rsidRPr="005F4549">
        <w:rPr>
          <w:rFonts w:ascii="Times New Roman" w:hAnsi="Times New Roman" w:cs="Times New Roman"/>
          <w:sz w:val="24"/>
          <w:szCs w:val="24"/>
          <w:lang w:val="en"/>
        </w:rPr>
        <w:t xml:space="preserve"> serve to address MDG 1, which itself had three </w:t>
      </w:r>
      <w:r w:rsidRPr="005F4549">
        <w:rPr>
          <w:rFonts w:ascii="Times New Roman" w:hAnsi="Times New Roman" w:cs="Times New Roman"/>
          <w:i/>
          <w:sz w:val="24"/>
          <w:szCs w:val="24"/>
          <w:lang w:val="en"/>
        </w:rPr>
        <w:t>targets</w:t>
      </w:r>
      <w:r w:rsidRPr="005F4549">
        <w:rPr>
          <w:rFonts w:ascii="Times New Roman" w:hAnsi="Times New Roman" w:cs="Times New Roman"/>
          <w:sz w:val="24"/>
          <w:szCs w:val="24"/>
          <w:lang w:val="en"/>
        </w:rPr>
        <w:t>:</w:t>
      </w:r>
    </w:p>
    <w:p w:rsidR="00334906" w:rsidRPr="005722A8" w:rsidRDefault="00334906" w:rsidP="00334906">
      <w:pPr>
        <w:spacing w:line="240" w:lineRule="auto"/>
        <w:jc w:val="both"/>
        <w:rPr>
          <w:rFonts w:ascii="Times New Roman" w:hAnsi="Times New Roman" w:cs="Times New Roman"/>
          <w:i/>
          <w:sz w:val="24"/>
          <w:szCs w:val="24"/>
          <w:lang w:val="en"/>
        </w:rPr>
      </w:pPr>
      <w:r>
        <w:rPr>
          <w:rFonts w:ascii="Times New Roman" w:hAnsi="Times New Roman" w:cs="Times New Roman"/>
          <w:i/>
          <w:sz w:val="24"/>
          <w:szCs w:val="24"/>
          <w:lang w:val="en"/>
        </w:rPr>
        <w:br/>
      </w:r>
      <w:r w:rsidRPr="005722A8">
        <w:rPr>
          <w:rFonts w:ascii="Times New Roman" w:hAnsi="Times New Roman" w:cs="Times New Roman"/>
          <w:i/>
          <w:sz w:val="24"/>
          <w:szCs w:val="24"/>
          <w:lang w:val="en"/>
        </w:rPr>
        <w:t xml:space="preserve">MDG 1a: </w:t>
      </w:r>
      <w:r w:rsidRPr="005722A8">
        <w:rPr>
          <w:rFonts w:ascii="Times New Roman" w:hAnsi="Times New Roman" w:cs="Times New Roman"/>
          <w:bCs/>
          <w:i/>
          <w:sz w:val="24"/>
          <w:szCs w:val="24"/>
          <w:lang w:val="en"/>
        </w:rPr>
        <w:t>Halve, between 1990 and 2015, the proportion of people whose income is less than $1.25 a day</w:t>
      </w:r>
    </w:p>
    <w:p w:rsidR="00334906" w:rsidRPr="005722A8" w:rsidRDefault="00334906" w:rsidP="00334906">
      <w:pPr>
        <w:spacing w:line="240" w:lineRule="auto"/>
        <w:jc w:val="both"/>
        <w:rPr>
          <w:rFonts w:ascii="Times New Roman" w:hAnsi="Times New Roman" w:cs="Times New Roman"/>
          <w:i/>
          <w:sz w:val="24"/>
          <w:szCs w:val="24"/>
          <w:lang w:val="en"/>
        </w:rPr>
      </w:pPr>
      <w:r w:rsidRPr="005722A8">
        <w:rPr>
          <w:rFonts w:ascii="Times New Roman" w:hAnsi="Times New Roman" w:cs="Times New Roman"/>
          <w:i/>
          <w:sz w:val="24"/>
          <w:szCs w:val="24"/>
          <w:lang w:val="en"/>
        </w:rPr>
        <w:t>MDG 1b:</w:t>
      </w:r>
      <w:r w:rsidRPr="005722A8">
        <w:rPr>
          <w:rFonts w:ascii="Times New Roman" w:hAnsi="Times New Roman" w:cs="Times New Roman"/>
          <w:bCs/>
          <w:i/>
          <w:sz w:val="24"/>
          <w:szCs w:val="24"/>
          <w:lang w:val="en"/>
        </w:rPr>
        <w:t xml:space="preserve"> Achieve full and productive employment and decent work for all, including women and young people</w:t>
      </w:r>
    </w:p>
    <w:p w:rsidR="00334906" w:rsidRPr="005722A8" w:rsidRDefault="00334906" w:rsidP="00334906">
      <w:pPr>
        <w:spacing w:line="240" w:lineRule="auto"/>
        <w:jc w:val="both"/>
        <w:rPr>
          <w:rFonts w:ascii="Times New Roman" w:hAnsi="Times New Roman" w:cs="Times New Roman"/>
          <w:sz w:val="24"/>
          <w:szCs w:val="24"/>
          <w:lang w:val="en"/>
        </w:rPr>
      </w:pPr>
      <w:r w:rsidRPr="005722A8">
        <w:rPr>
          <w:rFonts w:ascii="Times New Roman" w:hAnsi="Times New Roman" w:cs="Times New Roman"/>
          <w:i/>
          <w:sz w:val="24"/>
          <w:szCs w:val="24"/>
          <w:lang w:val="en"/>
        </w:rPr>
        <w:t>MDG 1c:</w:t>
      </w:r>
      <w:r w:rsidRPr="005722A8">
        <w:rPr>
          <w:rFonts w:ascii="Times New Roman" w:hAnsi="Times New Roman" w:cs="Times New Roman"/>
          <w:bCs/>
          <w:i/>
          <w:sz w:val="24"/>
          <w:szCs w:val="24"/>
          <w:lang w:val="en"/>
        </w:rPr>
        <w:t xml:space="preserve"> Halve, between 1990 and 2015, the proportion of people who suffer from hunger</w:t>
      </w:r>
    </w:p>
    <w:p w:rsidR="00334906" w:rsidRPr="005F4549" w:rsidRDefault="00334906" w:rsidP="00334906">
      <w:pPr>
        <w:autoSpaceDE w:val="0"/>
        <w:autoSpaceDN w:val="0"/>
        <w:adjustRightInd w:val="0"/>
        <w:spacing w:after="0" w:line="240" w:lineRule="auto"/>
        <w:rPr>
          <w:rFonts w:ascii="Times New Roman" w:hAnsi="Times New Roman" w:cs="Times New Roman"/>
          <w:sz w:val="24"/>
          <w:szCs w:val="24"/>
          <w:lang w:val="en"/>
        </w:rPr>
      </w:pPr>
      <w:r>
        <w:rPr>
          <w:rFonts w:ascii="Times New Roman" w:hAnsi="Times New Roman" w:cs="Times New Roman"/>
          <w:sz w:val="24"/>
          <w:szCs w:val="24"/>
          <w:lang w:val="en"/>
        </w:rPr>
        <w:t>Through seeking to generate incremental income directly, MDG 1a and 1b addressed the economic access component of food security. MDG 1c was</w:t>
      </w:r>
      <w:r w:rsidRPr="005F4549">
        <w:rPr>
          <w:rFonts w:ascii="Times New Roman" w:hAnsi="Times New Roman" w:cs="Times New Roman"/>
          <w:sz w:val="24"/>
          <w:szCs w:val="24"/>
          <w:lang w:val="en"/>
        </w:rPr>
        <w:t xml:space="preserve"> </w:t>
      </w:r>
      <w:r>
        <w:rPr>
          <w:rFonts w:ascii="Times New Roman" w:hAnsi="Times New Roman" w:cs="Times New Roman"/>
          <w:sz w:val="24"/>
          <w:szCs w:val="24"/>
          <w:lang w:val="en"/>
        </w:rPr>
        <w:t>intended</w:t>
      </w:r>
      <w:r w:rsidRPr="005F4549">
        <w:rPr>
          <w:rFonts w:ascii="Times New Roman" w:hAnsi="Times New Roman" w:cs="Times New Roman"/>
          <w:sz w:val="24"/>
          <w:szCs w:val="24"/>
          <w:lang w:val="en"/>
        </w:rPr>
        <w:t xml:space="preserve"> to reduce the proportion of hungry people in the developing world from 23.6</w:t>
      </w:r>
      <w:r>
        <w:rPr>
          <w:rFonts w:ascii="Times New Roman" w:hAnsi="Times New Roman" w:cs="Times New Roman"/>
          <w:sz w:val="24"/>
          <w:szCs w:val="24"/>
          <w:lang w:val="en"/>
        </w:rPr>
        <w:t xml:space="preserve"> </w:t>
      </w:r>
      <w:r>
        <w:rPr>
          <w:rFonts w:ascii="Times New Roman" w:eastAsia="Times New Roman" w:hAnsi="Times New Roman" w:cs="Times New Roman"/>
          <w:sz w:val="24"/>
          <w:szCs w:val="24"/>
          <w:lang w:eastAsia="en-GB"/>
        </w:rPr>
        <w:t>percent</w:t>
      </w:r>
      <w:r w:rsidRPr="005F4549">
        <w:rPr>
          <w:rFonts w:ascii="Times New Roman" w:hAnsi="Times New Roman" w:cs="Times New Roman"/>
          <w:sz w:val="24"/>
          <w:szCs w:val="24"/>
          <w:lang w:val="en"/>
        </w:rPr>
        <w:t xml:space="preserve"> (as it was in the 1990 base year) to 11.8</w:t>
      </w:r>
      <w:r>
        <w:rPr>
          <w:rFonts w:ascii="Times New Roman" w:hAnsi="Times New Roman" w:cs="Times New Roman"/>
          <w:sz w:val="24"/>
          <w:szCs w:val="24"/>
          <w:lang w:val="en"/>
        </w:rPr>
        <w:t xml:space="preserve"> </w:t>
      </w:r>
      <w:r>
        <w:rPr>
          <w:rFonts w:ascii="Times New Roman" w:eastAsia="Times New Roman" w:hAnsi="Times New Roman" w:cs="Times New Roman"/>
          <w:sz w:val="24"/>
          <w:szCs w:val="24"/>
          <w:lang w:eastAsia="en-GB"/>
        </w:rPr>
        <w:t>percent</w:t>
      </w:r>
      <w:r w:rsidRPr="005F4549">
        <w:rPr>
          <w:rFonts w:ascii="Times New Roman" w:hAnsi="Times New Roman" w:cs="Times New Roman"/>
          <w:sz w:val="24"/>
          <w:szCs w:val="24"/>
          <w:lang w:val="en"/>
        </w:rPr>
        <w:t xml:space="preserve"> by 2015. The two indicators for monitoring purposes for MDG 1c are listed as:</w:t>
      </w:r>
    </w:p>
    <w:p w:rsidR="00334906" w:rsidRPr="005F4549" w:rsidRDefault="00334906" w:rsidP="00334906">
      <w:pPr>
        <w:pStyle w:val="ListParagraph"/>
        <w:numPr>
          <w:ilvl w:val="0"/>
          <w:numId w:val="1"/>
        </w:numPr>
        <w:spacing w:line="240" w:lineRule="auto"/>
        <w:jc w:val="both"/>
        <w:rPr>
          <w:rFonts w:ascii="Times New Roman" w:hAnsi="Times New Roman" w:cs="Times New Roman"/>
          <w:sz w:val="24"/>
          <w:szCs w:val="24"/>
          <w:lang w:val="en"/>
        </w:rPr>
      </w:pPr>
      <w:r w:rsidRPr="005F4549">
        <w:rPr>
          <w:rFonts w:ascii="Times New Roman" w:hAnsi="Times New Roman" w:cs="Times New Roman"/>
          <w:sz w:val="24"/>
          <w:szCs w:val="24"/>
          <w:lang w:val="en"/>
        </w:rPr>
        <w:t>Prevalence of underweight children under-five years of age</w:t>
      </w:r>
    </w:p>
    <w:p w:rsidR="00334906" w:rsidRPr="005F4549" w:rsidRDefault="00334906" w:rsidP="00334906">
      <w:pPr>
        <w:pStyle w:val="ListParagraph"/>
        <w:numPr>
          <w:ilvl w:val="0"/>
          <w:numId w:val="1"/>
        </w:numPr>
        <w:spacing w:line="240" w:lineRule="auto"/>
        <w:jc w:val="both"/>
        <w:rPr>
          <w:rFonts w:ascii="Times New Roman" w:hAnsi="Times New Roman" w:cs="Times New Roman"/>
          <w:sz w:val="24"/>
          <w:szCs w:val="24"/>
          <w:lang w:val="en"/>
        </w:rPr>
      </w:pPr>
      <w:r w:rsidRPr="005F4549">
        <w:rPr>
          <w:rFonts w:ascii="Times New Roman" w:hAnsi="Times New Roman" w:cs="Times New Roman"/>
          <w:sz w:val="24"/>
          <w:szCs w:val="24"/>
          <w:lang w:val="en"/>
        </w:rPr>
        <w:t>Proportion of population below the minimum level of dietary energy consumption</w:t>
      </w:r>
      <w:r>
        <w:rPr>
          <w:rFonts w:ascii="Times New Roman" w:hAnsi="Times New Roman" w:cs="Times New Roman"/>
          <w:sz w:val="24"/>
          <w:szCs w:val="24"/>
          <w:lang w:val="en"/>
        </w:rPr>
        <w:t xml:space="preserve"> [viz. the proportion which is undernourished (hungry)]</w:t>
      </w:r>
    </w:p>
    <w:p w:rsidR="00334906" w:rsidRPr="005F4549" w:rsidRDefault="00334906" w:rsidP="00334906">
      <w:pPr>
        <w:spacing w:line="240" w:lineRule="auto"/>
        <w:jc w:val="both"/>
        <w:rPr>
          <w:rFonts w:ascii="Times New Roman" w:hAnsi="Times New Roman" w:cs="Times New Roman"/>
          <w:sz w:val="24"/>
          <w:szCs w:val="24"/>
          <w:lang w:val="en"/>
        </w:rPr>
      </w:pPr>
      <w:r w:rsidRPr="005F4549">
        <w:rPr>
          <w:rFonts w:ascii="Times New Roman" w:hAnsi="Times New Roman" w:cs="Times New Roman"/>
          <w:sz w:val="24"/>
          <w:szCs w:val="24"/>
          <w:lang w:val="en"/>
        </w:rPr>
        <w:t>These indicators</w:t>
      </w:r>
      <w:r w:rsidRPr="005F4549">
        <w:rPr>
          <w:rFonts w:ascii="Times New Roman" w:hAnsi="Times New Roman" w:cs="Times New Roman"/>
          <w:sz w:val="24"/>
          <w:szCs w:val="24"/>
        </w:rPr>
        <w:t xml:space="preserve"> </w:t>
      </w:r>
      <w:r>
        <w:rPr>
          <w:rFonts w:ascii="Times New Roman" w:hAnsi="Times New Roman" w:cs="Times New Roman"/>
          <w:sz w:val="24"/>
          <w:szCs w:val="24"/>
        </w:rPr>
        <w:t>were intended to</w:t>
      </w:r>
      <w:r w:rsidRPr="005F4549">
        <w:rPr>
          <w:rFonts w:ascii="Times New Roman" w:hAnsi="Times New Roman" w:cs="Times New Roman"/>
          <w:sz w:val="24"/>
          <w:szCs w:val="24"/>
        </w:rPr>
        <w:t xml:space="preserve"> be disaggregated by sex</w:t>
      </w:r>
      <w:r>
        <w:rPr>
          <w:rFonts w:ascii="Times New Roman" w:hAnsi="Times New Roman" w:cs="Times New Roman"/>
          <w:sz w:val="24"/>
          <w:szCs w:val="24"/>
        </w:rPr>
        <w:t>,</w:t>
      </w:r>
      <w:r w:rsidRPr="005F4549">
        <w:rPr>
          <w:rFonts w:ascii="Times New Roman" w:hAnsi="Times New Roman" w:cs="Times New Roman"/>
          <w:sz w:val="24"/>
          <w:szCs w:val="24"/>
        </w:rPr>
        <w:t xml:space="preserve"> and </w:t>
      </w:r>
      <w:r>
        <w:rPr>
          <w:rFonts w:ascii="Times New Roman" w:hAnsi="Times New Roman" w:cs="Times New Roman"/>
          <w:sz w:val="24"/>
          <w:szCs w:val="24"/>
        </w:rPr>
        <w:t xml:space="preserve">whether </w:t>
      </w:r>
      <w:r w:rsidRPr="005F4549">
        <w:rPr>
          <w:rFonts w:ascii="Times New Roman" w:hAnsi="Times New Roman" w:cs="Times New Roman"/>
          <w:sz w:val="24"/>
          <w:szCs w:val="24"/>
        </w:rPr>
        <w:t>urban</w:t>
      </w:r>
      <w:r>
        <w:rPr>
          <w:rFonts w:ascii="Times New Roman" w:hAnsi="Times New Roman" w:cs="Times New Roman"/>
          <w:sz w:val="24"/>
          <w:szCs w:val="24"/>
        </w:rPr>
        <w:t xml:space="preserve"> or </w:t>
      </w:r>
      <w:r w:rsidRPr="005F4549">
        <w:rPr>
          <w:rFonts w:ascii="Times New Roman" w:hAnsi="Times New Roman" w:cs="Times New Roman"/>
          <w:sz w:val="24"/>
          <w:szCs w:val="24"/>
        </w:rPr>
        <w:t xml:space="preserve">rural. Norms for these indicators </w:t>
      </w:r>
      <w:r>
        <w:rPr>
          <w:rFonts w:ascii="Times New Roman" w:hAnsi="Times New Roman" w:cs="Times New Roman"/>
          <w:sz w:val="24"/>
          <w:szCs w:val="24"/>
        </w:rPr>
        <w:t>were</w:t>
      </w:r>
      <w:r w:rsidRPr="005F4549">
        <w:rPr>
          <w:rFonts w:ascii="Times New Roman" w:hAnsi="Times New Roman" w:cs="Times New Roman"/>
          <w:sz w:val="24"/>
          <w:szCs w:val="24"/>
        </w:rPr>
        <w:t xml:space="preserve"> country-specific.</w:t>
      </w:r>
    </w:p>
    <w:p w:rsidR="00334906" w:rsidRPr="005F4549" w:rsidRDefault="00334906" w:rsidP="00334906">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w:t>
      </w:r>
      <w:r w:rsidRPr="005F4549">
        <w:rPr>
          <w:rFonts w:ascii="Times New Roman" w:hAnsi="Times New Roman" w:cs="Times New Roman"/>
          <w:b/>
          <w:sz w:val="24"/>
          <w:szCs w:val="24"/>
        </w:rPr>
        <w:t>.2. Progress towards achieving MDG 1c</w:t>
      </w:r>
    </w:p>
    <w:p w:rsidR="00334906" w:rsidRPr="005F4549" w:rsidRDefault="00334906" w:rsidP="00334906">
      <w:pPr>
        <w:autoSpaceDE w:val="0"/>
        <w:autoSpaceDN w:val="0"/>
        <w:adjustRightInd w:val="0"/>
        <w:spacing w:after="0" w:line="240" w:lineRule="auto"/>
        <w:jc w:val="both"/>
        <w:rPr>
          <w:rFonts w:ascii="Times New Roman" w:hAnsi="Times New Roman" w:cs="Times New Roman"/>
          <w:b/>
          <w:sz w:val="24"/>
          <w:szCs w:val="24"/>
        </w:rPr>
      </w:pPr>
    </w:p>
    <w:p w:rsidR="00334906" w:rsidRDefault="00334906" w:rsidP="00334906">
      <w:pPr>
        <w:autoSpaceDE w:val="0"/>
        <w:autoSpaceDN w:val="0"/>
        <w:adjustRightInd w:val="0"/>
        <w:spacing w:after="0" w:line="240" w:lineRule="auto"/>
        <w:rPr>
          <w:rFonts w:ascii="Times New Roman" w:hAnsi="Times New Roman" w:cs="Times New Roman"/>
          <w:sz w:val="24"/>
          <w:szCs w:val="24"/>
        </w:rPr>
      </w:pPr>
      <w:r w:rsidRPr="00A31FF2">
        <w:rPr>
          <w:rFonts w:ascii="Times New Roman" w:hAnsi="Times New Roman" w:cs="Times New Roman"/>
          <w:sz w:val="24"/>
          <w:szCs w:val="24"/>
        </w:rPr>
        <w:t>FAO, IFAD and WFP (2014)</w:t>
      </w:r>
      <w:r w:rsidRPr="005F4549">
        <w:rPr>
          <w:rFonts w:ascii="Times New Roman" w:hAnsi="Times New Roman" w:cs="Times New Roman"/>
          <w:sz w:val="24"/>
          <w:szCs w:val="24"/>
        </w:rPr>
        <w:t xml:space="preserve"> provide</w:t>
      </w:r>
      <w:r>
        <w:rPr>
          <w:rFonts w:ascii="Times New Roman" w:hAnsi="Times New Roman" w:cs="Times New Roman"/>
          <w:sz w:val="24"/>
          <w:szCs w:val="24"/>
        </w:rPr>
        <w:t>d</w:t>
      </w:r>
      <w:r w:rsidRPr="005F4549">
        <w:rPr>
          <w:rFonts w:ascii="Times New Roman" w:hAnsi="Times New Roman" w:cs="Times New Roman"/>
          <w:sz w:val="24"/>
          <w:szCs w:val="24"/>
        </w:rPr>
        <w:t xml:space="preserve"> a stock-taking of progress towards achieving the hunger </w:t>
      </w:r>
      <w:r>
        <w:rPr>
          <w:rFonts w:ascii="Times New Roman" w:hAnsi="Times New Roman" w:cs="Times New Roman"/>
          <w:sz w:val="24"/>
          <w:szCs w:val="24"/>
        </w:rPr>
        <w:t>c</w:t>
      </w:r>
      <w:r w:rsidRPr="005F4549">
        <w:rPr>
          <w:rFonts w:ascii="Times New Roman" w:hAnsi="Times New Roman" w:cs="Times New Roman"/>
          <w:sz w:val="24"/>
          <w:szCs w:val="24"/>
        </w:rPr>
        <w:t xml:space="preserve">omponent of MDG 1, as the deadline of 2015 loomed. A number of country case studies </w:t>
      </w:r>
      <w:r>
        <w:rPr>
          <w:rFonts w:ascii="Times New Roman" w:hAnsi="Times New Roman" w:cs="Times New Roman"/>
          <w:sz w:val="24"/>
          <w:szCs w:val="24"/>
        </w:rPr>
        <w:t>were</w:t>
      </w:r>
      <w:r w:rsidRPr="005F4549">
        <w:rPr>
          <w:rFonts w:ascii="Times New Roman" w:hAnsi="Times New Roman" w:cs="Times New Roman"/>
          <w:sz w:val="24"/>
          <w:szCs w:val="24"/>
        </w:rPr>
        <w:t xml:space="preserve"> presented, continuing the practice established in the previous year’s stock-taking exercise. </w:t>
      </w:r>
      <w:r>
        <w:rPr>
          <w:rFonts w:ascii="Times New Roman" w:hAnsi="Times New Roman" w:cs="Times New Roman"/>
          <w:sz w:val="24"/>
          <w:szCs w:val="24"/>
        </w:rPr>
        <w:t>It</w:t>
      </w:r>
      <w:r w:rsidRPr="005F4549">
        <w:rPr>
          <w:rFonts w:ascii="Times New Roman" w:hAnsi="Times New Roman" w:cs="Times New Roman"/>
          <w:sz w:val="24"/>
          <w:szCs w:val="24"/>
        </w:rPr>
        <w:t xml:space="preserve"> estimate</w:t>
      </w:r>
      <w:r>
        <w:rPr>
          <w:rFonts w:ascii="Times New Roman" w:hAnsi="Times New Roman" w:cs="Times New Roman"/>
          <w:sz w:val="24"/>
          <w:szCs w:val="24"/>
        </w:rPr>
        <w:t>d</w:t>
      </w:r>
      <w:r w:rsidRPr="005F4549">
        <w:rPr>
          <w:rFonts w:ascii="Times New Roman" w:hAnsi="Times New Roman" w:cs="Times New Roman"/>
          <w:sz w:val="24"/>
          <w:szCs w:val="24"/>
        </w:rPr>
        <w:t xml:space="preserve"> that global hunger reduction continue</w:t>
      </w:r>
      <w:r>
        <w:rPr>
          <w:rFonts w:ascii="Times New Roman" w:hAnsi="Times New Roman" w:cs="Times New Roman"/>
          <w:sz w:val="24"/>
          <w:szCs w:val="24"/>
        </w:rPr>
        <w:t>d</w:t>
      </w:r>
      <w:r w:rsidRPr="005F4549">
        <w:rPr>
          <w:rFonts w:ascii="Times New Roman" w:hAnsi="Times New Roman" w:cs="Times New Roman"/>
          <w:sz w:val="24"/>
          <w:szCs w:val="24"/>
        </w:rPr>
        <w:t xml:space="preserve">, with about 805 million people (one ninth of the world’s population) chronically undernourished </w:t>
      </w:r>
      <w:r>
        <w:rPr>
          <w:rFonts w:ascii="Times New Roman" w:hAnsi="Times New Roman" w:cs="Times New Roman"/>
          <w:sz w:val="24"/>
          <w:szCs w:val="24"/>
        </w:rPr>
        <w:t>over</w:t>
      </w:r>
      <w:r w:rsidRPr="005F4549">
        <w:rPr>
          <w:rFonts w:ascii="Times New Roman" w:hAnsi="Times New Roman" w:cs="Times New Roman"/>
          <w:sz w:val="24"/>
          <w:szCs w:val="24"/>
        </w:rPr>
        <w:t xml:space="preserve"> 2012–14, down more than 100 million over the previous decade, and 209 million lower than </w:t>
      </w:r>
      <w:r>
        <w:rPr>
          <w:rFonts w:ascii="Times New Roman" w:hAnsi="Times New Roman" w:cs="Times New Roman"/>
          <w:sz w:val="24"/>
          <w:szCs w:val="24"/>
        </w:rPr>
        <w:t>over</w:t>
      </w:r>
      <w:r w:rsidRPr="005F4549">
        <w:rPr>
          <w:rFonts w:ascii="Times New Roman" w:hAnsi="Times New Roman" w:cs="Times New Roman"/>
          <w:sz w:val="24"/>
          <w:szCs w:val="24"/>
        </w:rPr>
        <w:t xml:space="preserve"> 1990–92. Of th</w:t>
      </w:r>
      <w:r>
        <w:rPr>
          <w:rFonts w:ascii="Times New Roman" w:hAnsi="Times New Roman" w:cs="Times New Roman"/>
          <w:sz w:val="24"/>
          <w:szCs w:val="24"/>
        </w:rPr>
        <w:t>o</w:t>
      </w:r>
      <w:r w:rsidRPr="005F4549">
        <w:rPr>
          <w:rFonts w:ascii="Times New Roman" w:hAnsi="Times New Roman" w:cs="Times New Roman"/>
          <w:sz w:val="24"/>
          <w:szCs w:val="24"/>
        </w:rPr>
        <w:t xml:space="preserve">se 805 million, 791 million were from developing countries, down by 203 million since 1990–92. Over the same </w:t>
      </w:r>
      <w:r>
        <w:rPr>
          <w:rFonts w:ascii="Times New Roman" w:hAnsi="Times New Roman" w:cs="Times New Roman"/>
          <w:sz w:val="24"/>
          <w:szCs w:val="24"/>
        </w:rPr>
        <w:t xml:space="preserve">24-year </w:t>
      </w:r>
      <w:r w:rsidRPr="005F4549">
        <w:rPr>
          <w:rFonts w:ascii="Times New Roman" w:hAnsi="Times New Roman" w:cs="Times New Roman"/>
          <w:sz w:val="24"/>
          <w:szCs w:val="24"/>
        </w:rPr>
        <w:t>period, the prevalence of undernourishment ha</w:t>
      </w:r>
      <w:r>
        <w:rPr>
          <w:rFonts w:ascii="Times New Roman" w:hAnsi="Times New Roman" w:cs="Times New Roman"/>
          <w:sz w:val="24"/>
          <w:szCs w:val="24"/>
        </w:rPr>
        <w:t>d</w:t>
      </w:r>
      <w:r w:rsidRPr="005F4549">
        <w:rPr>
          <w:rFonts w:ascii="Times New Roman" w:hAnsi="Times New Roman" w:cs="Times New Roman"/>
          <w:sz w:val="24"/>
          <w:szCs w:val="24"/>
        </w:rPr>
        <w:t xml:space="preserve"> fallen from 18.7 to 11.3 percent globally, and from 23.4 to 13.5 for developing countries. China alone ha</w:t>
      </w:r>
      <w:r>
        <w:rPr>
          <w:rFonts w:ascii="Times New Roman" w:hAnsi="Times New Roman" w:cs="Times New Roman"/>
          <w:sz w:val="24"/>
          <w:szCs w:val="24"/>
        </w:rPr>
        <w:t>d</w:t>
      </w:r>
      <w:r w:rsidRPr="005F4549">
        <w:rPr>
          <w:rFonts w:ascii="Times New Roman" w:hAnsi="Times New Roman" w:cs="Times New Roman"/>
          <w:sz w:val="24"/>
          <w:szCs w:val="24"/>
        </w:rPr>
        <w:t xml:space="preserve"> reduced the number of undernourished people by 138 million over this period, while the 10 countries that ha</w:t>
      </w:r>
      <w:r>
        <w:rPr>
          <w:rFonts w:ascii="Times New Roman" w:hAnsi="Times New Roman" w:cs="Times New Roman"/>
          <w:sz w:val="24"/>
          <w:szCs w:val="24"/>
        </w:rPr>
        <w:t>d</w:t>
      </w:r>
      <w:r w:rsidRPr="005F4549">
        <w:rPr>
          <w:rFonts w:ascii="Times New Roman" w:hAnsi="Times New Roman" w:cs="Times New Roman"/>
          <w:sz w:val="24"/>
          <w:szCs w:val="24"/>
        </w:rPr>
        <w:t xml:space="preserve"> achieved greatest success in reducing the total number of hungry people in proportion to their national</w:t>
      </w:r>
      <w:r>
        <w:rPr>
          <w:rFonts w:ascii="Times New Roman" w:hAnsi="Times New Roman" w:cs="Times New Roman"/>
          <w:sz w:val="24"/>
          <w:szCs w:val="24"/>
        </w:rPr>
        <w:t xml:space="preserve"> </w:t>
      </w:r>
      <w:r w:rsidRPr="005F4549">
        <w:rPr>
          <w:rFonts w:ascii="Times New Roman" w:hAnsi="Times New Roman" w:cs="Times New Roman"/>
          <w:sz w:val="24"/>
          <w:szCs w:val="24"/>
        </w:rPr>
        <w:t xml:space="preserve">population </w:t>
      </w:r>
      <w:r>
        <w:rPr>
          <w:rFonts w:ascii="Times New Roman" w:hAnsi="Times New Roman" w:cs="Times New Roman"/>
          <w:sz w:val="24"/>
          <w:szCs w:val="24"/>
        </w:rPr>
        <w:t>were</w:t>
      </w:r>
      <w:r w:rsidRPr="005F4549">
        <w:rPr>
          <w:rFonts w:ascii="Times New Roman" w:hAnsi="Times New Roman" w:cs="Times New Roman"/>
          <w:sz w:val="24"/>
          <w:szCs w:val="24"/>
        </w:rPr>
        <w:t>: Armenia, Azerbaijan, Brazil, Cuba, Georgia, Ghana, Kuwait, Saint Vincent and Grenadines, Thailand and Venezuela.</w:t>
      </w:r>
      <w:r>
        <w:rPr>
          <w:rFonts w:ascii="Times New Roman" w:hAnsi="Times New Roman" w:cs="Times New Roman"/>
          <w:sz w:val="24"/>
          <w:szCs w:val="24"/>
        </w:rPr>
        <w:t xml:space="preserve"> </w:t>
      </w:r>
      <w:r w:rsidRPr="005F4549">
        <w:rPr>
          <w:rFonts w:ascii="Times New Roman" w:hAnsi="Times New Roman" w:cs="Times New Roman"/>
          <w:sz w:val="24"/>
          <w:szCs w:val="24"/>
        </w:rPr>
        <w:t>T</w:t>
      </w:r>
      <w:r>
        <w:rPr>
          <w:rFonts w:ascii="Times New Roman" w:hAnsi="Times New Roman" w:cs="Times New Roman"/>
          <w:sz w:val="24"/>
          <w:szCs w:val="24"/>
        </w:rPr>
        <w:t>he global hunger target of</w:t>
      </w:r>
      <w:r w:rsidRPr="005F4549">
        <w:rPr>
          <w:rFonts w:ascii="Times New Roman" w:hAnsi="Times New Roman" w:cs="Times New Roman"/>
          <w:sz w:val="24"/>
          <w:szCs w:val="24"/>
        </w:rPr>
        <w:t xml:space="preserve"> MDG 1c </w:t>
      </w:r>
      <w:r>
        <w:rPr>
          <w:rFonts w:ascii="Times New Roman" w:hAnsi="Times New Roman" w:cs="Times New Roman"/>
          <w:sz w:val="24"/>
          <w:szCs w:val="24"/>
        </w:rPr>
        <w:t>was regarded as</w:t>
      </w:r>
      <w:r w:rsidRPr="005F4549">
        <w:rPr>
          <w:rFonts w:ascii="Times New Roman" w:hAnsi="Times New Roman" w:cs="Times New Roman"/>
          <w:sz w:val="24"/>
          <w:szCs w:val="24"/>
        </w:rPr>
        <w:t xml:space="preserve"> within reach. However, the developing world </w:t>
      </w:r>
      <w:r>
        <w:rPr>
          <w:rFonts w:ascii="Times New Roman" w:hAnsi="Times New Roman" w:cs="Times New Roman"/>
          <w:sz w:val="24"/>
          <w:szCs w:val="24"/>
        </w:rPr>
        <w:t>wa</w:t>
      </w:r>
      <w:r w:rsidRPr="005F4549">
        <w:rPr>
          <w:rFonts w:ascii="Times New Roman" w:hAnsi="Times New Roman" w:cs="Times New Roman"/>
          <w:sz w:val="24"/>
          <w:szCs w:val="24"/>
        </w:rPr>
        <w:t xml:space="preserve">s not on track to achieve the more stringent </w:t>
      </w:r>
      <w:r>
        <w:rPr>
          <w:rFonts w:ascii="Times New Roman" w:hAnsi="Times New Roman" w:cs="Times New Roman"/>
          <w:sz w:val="24"/>
          <w:szCs w:val="24"/>
        </w:rPr>
        <w:t xml:space="preserve">1996 </w:t>
      </w:r>
      <w:r w:rsidRPr="005F4549">
        <w:rPr>
          <w:rFonts w:ascii="Times New Roman" w:hAnsi="Times New Roman" w:cs="Times New Roman"/>
          <w:sz w:val="24"/>
          <w:szCs w:val="24"/>
        </w:rPr>
        <w:t>World Food Summit</w:t>
      </w:r>
      <w:r>
        <w:rPr>
          <w:rFonts w:ascii="Times New Roman" w:hAnsi="Times New Roman" w:cs="Times New Roman"/>
          <w:sz w:val="24"/>
          <w:szCs w:val="24"/>
        </w:rPr>
        <w:t xml:space="preserve"> goal</w:t>
      </w:r>
      <w:r w:rsidRPr="005F4549">
        <w:rPr>
          <w:rFonts w:ascii="Times New Roman" w:hAnsi="Times New Roman" w:cs="Times New Roman"/>
          <w:sz w:val="24"/>
          <w:szCs w:val="24"/>
          <w:lang w:val="en"/>
        </w:rPr>
        <w:t>, which was that the absolute number of hungry in 1996 should be halved by 2015.</w:t>
      </w:r>
    </w:p>
    <w:p w:rsidR="00334906" w:rsidRDefault="00334906" w:rsidP="00334906">
      <w:pPr>
        <w:autoSpaceDE w:val="0"/>
        <w:autoSpaceDN w:val="0"/>
        <w:adjustRightInd w:val="0"/>
        <w:spacing w:after="0" w:line="240" w:lineRule="auto"/>
        <w:rPr>
          <w:rFonts w:ascii="Times New Roman" w:hAnsi="Times New Roman" w:cs="Times New Roman"/>
          <w:sz w:val="24"/>
          <w:szCs w:val="24"/>
        </w:rPr>
      </w:pPr>
    </w:p>
    <w:p w:rsidR="00334906" w:rsidRPr="00A878B5" w:rsidRDefault="00334906" w:rsidP="00334906">
      <w:pPr>
        <w:autoSpaceDE w:val="0"/>
        <w:autoSpaceDN w:val="0"/>
        <w:adjustRightInd w:val="0"/>
        <w:spacing w:after="0" w:line="240" w:lineRule="auto"/>
        <w:rPr>
          <w:rFonts w:ascii="Times New Roman" w:hAnsi="Times New Roman" w:cs="Times New Roman"/>
          <w:b/>
          <w:sz w:val="24"/>
          <w:szCs w:val="24"/>
        </w:rPr>
      </w:pPr>
      <w:r w:rsidRPr="00BE3516">
        <w:rPr>
          <w:rFonts w:ascii="Times New Roman" w:hAnsi="Times New Roman" w:cs="Times New Roman"/>
          <w:sz w:val="24"/>
          <w:szCs w:val="24"/>
        </w:rPr>
        <w:t>Global progress in hunger reduction mainly reflect</w:t>
      </w:r>
      <w:r>
        <w:rPr>
          <w:rFonts w:ascii="Times New Roman" w:hAnsi="Times New Roman" w:cs="Times New Roman"/>
          <w:sz w:val="24"/>
          <w:szCs w:val="24"/>
        </w:rPr>
        <w:t>ed</w:t>
      </w:r>
      <w:r w:rsidRPr="00BE3516">
        <w:rPr>
          <w:rFonts w:ascii="Times New Roman" w:hAnsi="Times New Roman" w:cs="Times New Roman"/>
          <w:sz w:val="24"/>
          <w:szCs w:val="24"/>
        </w:rPr>
        <w:t xml:space="preserve"> achievements made in countries which </w:t>
      </w:r>
      <w:r>
        <w:rPr>
          <w:rFonts w:ascii="Times New Roman" w:hAnsi="Times New Roman" w:cs="Times New Roman"/>
          <w:sz w:val="24"/>
          <w:szCs w:val="24"/>
        </w:rPr>
        <w:t xml:space="preserve">by 2014 </w:t>
      </w:r>
      <w:r w:rsidRPr="00BE3516">
        <w:rPr>
          <w:rFonts w:ascii="Times New Roman" w:hAnsi="Times New Roman" w:cs="Times New Roman"/>
          <w:sz w:val="24"/>
          <w:szCs w:val="24"/>
        </w:rPr>
        <w:t>ha</w:t>
      </w:r>
      <w:r>
        <w:rPr>
          <w:rFonts w:ascii="Times New Roman" w:hAnsi="Times New Roman" w:cs="Times New Roman"/>
          <w:sz w:val="24"/>
          <w:szCs w:val="24"/>
        </w:rPr>
        <w:t>d</w:t>
      </w:r>
      <w:r w:rsidRPr="00BE3516">
        <w:rPr>
          <w:rFonts w:ascii="Times New Roman" w:hAnsi="Times New Roman" w:cs="Times New Roman"/>
          <w:sz w:val="24"/>
          <w:szCs w:val="24"/>
        </w:rPr>
        <w:t xml:space="preserve"> already met the MDG 1c target of halving the </w:t>
      </w:r>
      <w:r w:rsidRPr="00BE3516">
        <w:rPr>
          <w:rFonts w:ascii="Times New Roman" w:hAnsi="Times New Roman" w:cs="Times New Roman"/>
          <w:i/>
          <w:sz w:val="24"/>
          <w:szCs w:val="24"/>
        </w:rPr>
        <w:t>proportion</w:t>
      </w:r>
      <w:r w:rsidRPr="00BE3516">
        <w:rPr>
          <w:rFonts w:ascii="Times New Roman" w:hAnsi="Times New Roman" w:cs="Times New Roman"/>
          <w:sz w:val="24"/>
          <w:szCs w:val="24"/>
        </w:rPr>
        <w:t xml:space="preserve"> of undernourished people by 2015. Sixty-three developing countries ha</w:t>
      </w:r>
      <w:r>
        <w:rPr>
          <w:rFonts w:ascii="Times New Roman" w:hAnsi="Times New Roman" w:cs="Times New Roman"/>
          <w:sz w:val="24"/>
          <w:szCs w:val="24"/>
        </w:rPr>
        <w:t>d</w:t>
      </w:r>
      <w:r w:rsidRPr="00BE3516">
        <w:rPr>
          <w:rFonts w:ascii="Times New Roman" w:hAnsi="Times New Roman" w:cs="Times New Roman"/>
          <w:sz w:val="24"/>
          <w:szCs w:val="24"/>
        </w:rPr>
        <w:t xml:space="preserve"> already reached that target</w:t>
      </w:r>
      <w:r>
        <w:rPr>
          <w:rFonts w:ascii="Times New Roman" w:hAnsi="Times New Roman" w:cs="Times New Roman"/>
          <w:sz w:val="24"/>
          <w:szCs w:val="24"/>
        </w:rPr>
        <w:t xml:space="preserve"> according to the FAO/ IFAD/ WFP Report of 2014</w:t>
      </w:r>
      <w:r w:rsidRPr="00BE3516">
        <w:rPr>
          <w:rFonts w:ascii="Times New Roman" w:hAnsi="Times New Roman" w:cs="Times New Roman"/>
          <w:sz w:val="24"/>
          <w:szCs w:val="24"/>
        </w:rPr>
        <w:t xml:space="preserve">, </w:t>
      </w:r>
      <w:r w:rsidRPr="00BE3516">
        <w:rPr>
          <w:rFonts w:ascii="Times New Roman" w:hAnsi="Times New Roman" w:cs="Times New Roman"/>
          <w:color w:val="000000"/>
          <w:sz w:val="24"/>
          <w:szCs w:val="24"/>
        </w:rPr>
        <w:t>11 of which having</w:t>
      </w:r>
      <w:r>
        <w:rPr>
          <w:rFonts w:ascii="Times New Roman" w:hAnsi="Times New Roman" w:cs="Times New Roman"/>
          <w:color w:val="000000"/>
          <w:sz w:val="24"/>
          <w:szCs w:val="24"/>
        </w:rPr>
        <w:t xml:space="preserve"> </w:t>
      </w:r>
      <w:r w:rsidRPr="00BE3516">
        <w:rPr>
          <w:rFonts w:ascii="Times New Roman" w:hAnsi="Times New Roman" w:cs="Times New Roman"/>
          <w:color w:val="000000"/>
          <w:sz w:val="24"/>
          <w:szCs w:val="24"/>
        </w:rPr>
        <w:t xml:space="preserve">maintained the prevalence of </w:t>
      </w:r>
      <w:r>
        <w:rPr>
          <w:rFonts w:ascii="Times New Roman" w:hAnsi="Times New Roman" w:cs="Times New Roman"/>
          <w:color w:val="000000"/>
          <w:sz w:val="24"/>
          <w:szCs w:val="24"/>
        </w:rPr>
        <w:t>u</w:t>
      </w:r>
      <w:r w:rsidRPr="00BE3516">
        <w:rPr>
          <w:rFonts w:ascii="Times New Roman" w:hAnsi="Times New Roman" w:cs="Times New Roman"/>
          <w:color w:val="000000"/>
          <w:sz w:val="24"/>
          <w:szCs w:val="24"/>
        </w:rPr>
        <w:t xml:space="preserve">ndernourishment below 5 percent since 1990–92, while </w:t>
      </w:r>
      <w:r>
        <w:rPr>
          <w:rFonts w:ascii="Times New Roman" w:hAnsi="Times New Roman" w:cs="Times New Roman"/>
          <w:color w:val="000000"/>
          <w:sz w:val="24"/>
          <w:szCs w:val="24"/>
        </w:rPr>
        <w:t>a</w:t>
      </w:r>
      <w:r w:rsidRPr="00BE3516">
        <w:rPr>
          <w:rFonts w:ascii="Times New Roman" w:hAnsi="Times New Roman" w:cs="Times New Roman"/>
          <w:color w:val="000000"/>
          <w:sz w:val="24"/>
          <w:szCs w:val="24"/>
        </w:rPr>
        <w:t>nother</w:t>
      </w:r>
      <w:r>
        <w:rPr>
          <w:rFonts w:ascii="Times New Roman" w:hAnsi="Times New Roman" w:cs="Times New Roman"/>
          <w:color w:val="000000"/>
          <w:sz w:val="24"/>
          <w:szCs w:val="24"/>
        </w:rPr>
        <w:t xml:space="preserve"> </w:t>
      </w:r>
      <w:r w:rsidRPr="00BE3516">
        <w:rPr>
          <w:rFonts w:ascii="Times New Roman" w:hAnsi="Times New Roman" w:cs="Times New Roman"/>
          <w:color w:val="000000"/>
          <w:sz w:val="24"/>
          <w:szCs w:val="24"/>
        </w:rPr>
        <w:t xml:space="preserve">six </w:t>
      </w:r>
      <w:r>
        <w:rPr>
          <w:rFonts w:ascii="Times New Roman" w:hAnsi="Times New Roman" w:cs="Times New Roman"/>
          <w:color w:val="000000"/>
          <w:sz w:val="24"/>
          <w:szCs w:val="24"/>
        </w:rPr>
        <w:t>were</w:t>
      </w:r>
      <w:r w:rsidRPr="00BE3516">
        <w:rPr>
          <w:rFonts w:ascii="Times New Roman" w:hAnsi="Times New Roman" w:cs="Times New Roman"/>
          <w:color w:val="000000"/>
          <w:sz w:val="24"/>
          <w:szCs w:val="24"/>
        </w:rPr>
        <w:t xml:space="preserve"> on track to do so by 2015. Of the sixty-</w:t>
      </w:r>
      <w:r w:rsidRPr="00BE3516">
        <w:rPr>
          <w:rFonts w:ascii="Times New Roman" w:hAnsi="Times New Roman" w:cs="Times New Roman"/>
          <w:color w:val="000000"/>
          <w:sz w:val="24"/>
          <w:szCs w:val="24"/>
        </w:rPr>
        <w:lastRenderedPageBreak/>
        <w:t>three countries</w:t>
      </w:r>
      <w:r>
        <w:rPr>
          <w:rFonts w:ascii="Times New Roman" w:hAnsi="Times New Roman" w:cs="Times New Roman"/>
          <w:color w:val="000000"/>
          <w:sz w:val="24"/>
          <w:szCs w:val="24"/>
        </w:rPr>
        <w:t xml:space="preserve"> assessed</w:t>
      </w:r>
      <w:r w:rsidRPr="00BE3516">
        <w:rPr>
          <w:rFonts w:ascii="Times New Roman" w:hAnsi="Times New Roman" w:cs="Times New Roman"/>
          <w:color w:val="000000"/>
          <w:sz w:val="24"/>
          <w:szCs w:val="24"/>
        </w:rPr>
        <w:t xml:space="preserve">, </w:t>
      </w:r>
      <w:r w:rsidRPr="00BE3516">
        <w:rPr>
          <w:rFonts w:ascii="Times New Roman" w:hAnsi="Times New Roman" w:cs="Times New Roman"/>
          <w:sz w:val="24"/>
          <w:szCs w:val="24"/>
        </w:rPr>
        <w:t>twenty-five ha</w:t>
      </w:r>
      <w:r>
        <w:rPr>
          <w:rFonts w:ascii="Times New Roman" w:hAnsi="Times New Roman" w:cs="Times New Roman"/>
          <w:sz w:val="24"/>
          <w:szCs w:val="24"/>
        </w:rPr>
        <w:t>d</w:t>
      </w:r>
      <w:r w:rsidRPr="00BE3516">
        <w:rPr>
          <w:rFonts w:ascii="Times New Roman" w:hAnsi="Times New Roman" w:cs="Times New Roman"/>
          <w:sz w:val="24"/>
          <w:szCs w:val="24"/>
        </w:rPr>
        <w:t xml:space="preserve"> also accomplished the more ambitious 1996 World Food Summit goal of halving the </w:t>
      </w:r>
      <w:r w:rsidRPr="00BE3516">
        <w:rPr>
          <w:rFonts w:ascii="Times New Roman" w:hAnsi="Times New Roman" w:cs="Times New Roman"/>
          <w:i/>
          <w:iCs/>
          <w:sz w:val="24"/>
          <w:szCs w:val="24"/>
        </w:rPr>
        <w:t xml:space="preserve">number </w:t>
      </w:r>
      <w:r w:rsidRPr="00BE3516">
        <w:rPr>
          <w:rFonts w:ascii="Times New Roman" w:hAnsi="Times New Roman" w:cs="Times New Roman"/>
          <w:sz w:val="24"/>
          <w:szCs w:val="24"/>
        </w:rPr>
        <w:t xml:space="preserve">of chronically underfed people between 1990 and 2015. </w:t>
      </w:r>
      <w:r>
        <w:rPr>
          <w:rFonts w:ascii="Times New Roman" w:hAnsi="Times New Roman" w:cs="Times New Roman"/>
          <w:sz w:val="24"/>
          <w:szCs w:val="24"/>
        </w:rPr>
        <w:br/>
      </w:r>
      <w:r>
        <w:rPr>
          <w:rFonts w:ascii="Times New Roman" w:hAnsi="Times New Roman" w:cs="Times New Roman"/>
          <w:sz w:val="24"/>
          <w:szCs w:val="24"/>
        </w:rPr>
        <w:br/>
      </w:r>
      <w:r w:rsidRPr="00A878B5">
        <w:rPr>
          <w:rFonts w:ascii="Times New Roman" w:hAnsi="Times New Roman" w:cs="Times New Roman"/>
          <w:b/>
          <w:color w:val="000000"/>
          <w:sz w:val="24"/>
          <w:szCs w:val="24"/>
        </w:rPr>
        <w:t xml:space="preserve">The report on The State of Food Insecurity in the World </w:t>
      </w:r>
      <w:r>
        <w:rPr>
          <w:rFonts w:ascii="Times New Roman" w:hAnsi="Times New Roman" w:cs="Times New Roman"/>
          <w:b/>
          <w:color w:val="000000"/>
          <w:sz w:val="24"/>
          <w:szCs w:val="24"/>
        </w:rPr>
        <w:t>2014</w:t>
      </w:r>
      <w:r w:rsidRPr="00A878B5">
        <w:rPr>
          <w:rFonts w:ascii="Times New Roman" w:hAnsi="Times New Roman" w:cs="Times New Roman"/>
          <w:b/>
          <w:color w:val="000000"/>
          <w:sz w:val="24"/>
          <w:szCs w:val="24"/>
        </w:rPr>
        <w:t xml:space="preserve"> includes seven </w:t>
      </w:r>
      <w:r>
        <w:rPr>
          <w:rFonts w:ascii="Times New Roman" w:hAnsi="Times New Roman" w:cs="Times New Roman"/>
          <w:b/>
          <w:color w:val="000000"/>
          <w:sz w:val="24"/>
          <w:szCs w:val="24"/>
        </w:rPr>
        <w:t xml:space="preserve">country </w:t>
      </w:r>
      <w:r w:rsidRPr="00A878B5">
        <w:rPr>
          <w:rFonts w:ascii="Times New Roman" w:hAnsi="Times New Roman" w:cs="Times New Roman"/>
          <w:b/>
          <w:color w:val="000000"/>
          <w:sz w:val="24"/>
          <w:szCs w:val="24"/>
        </w:rPr>
        <w:t xml:space="preserve">case studies that summarize how and to what extent </w:t>
      </w:r>
      <w:r>
        <w:rPr>
          <w:rFonts w:ascii="Times New Roman" w:hAnsi="Times New Roman" w:cs="Times New Roman"/>
          <w:b/>
          <w:color w:val="000000"/>
          <w:sz w:val="24"/>
          <w:szCs w:val="24"/>
        </w:rPr>
        <w:t>those</w:t>
      </w:r>
      <w:r w:rsidRPr="00A878B5">
        <w:rPr>
          <w:rFonts w:ascii="Times New Roman" w:hAnsi="Times New Roman" w:cs="Times New Roman"/>
          <w:b/>
          <w:color w:val="000000"/>
          <w:sz w:val="24"/>
          <w:szCs w:val="24"/>
        </w:rPr>
        <w:t xml:space="preserve"> countries have sought to create an enabling environment for food security and nutrition</w:t>
      </w:r>
      <w:r w:rsidRPr="00A878B5">
        <w:rPr>
          <w:rStyle w:val="FootnoteReference"/>
          <w:rFonts w:ascii="Times New Roman" w:hAnsi="Times New Roman" w:cs="Times New Roman"/>
          <w:b/>
          <w:color w:val="000000"/>
          <w:sz w:val="24"/>
          <w:szCs w:val="24"/>
        </w:rPr>
        <w:footnoteReference w:id="2"/>
      </w:r>
      <w:r w:rsidRPr="00A878B5">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w:t>
      </w:r>
      <w:r w:rsidRPr="00A878B5">
        <w:rPr>
          <w:rFonts w:ascii="Times New Roman" w:hAnsi="Times New Roman" w:cs="Times New Roman"/>
          <w:b/>
          <w:color w:val="000000"/>
          <w:sz w:val="24"/>
          <w:szCs w:val="24"/>
        </w:rPr>
        <w:t>A message emerging from th</w:t>
      </w:r>
      <w:r>
        <w:rPr>
          <w:rFonts w:ascii="Times New Roman" w:hAnsi="Times New Roman" w:cs="Times New Roman"/>
          <w:b/>
          <w:color w:val="000000"/>
          <w:sz w:val="24"/>
          <w:szCs w:val="24"/>
        </w:rPr>
        <w:t>at report</w:t>
      </w:r>
      <w:r w:rsidRPr="00A878B5">
        <w:rPr>
          <w:rFonts w:ascii="Times New Roman" w:hAnsi="Times New Roman" w:cs="Times New Roman"/>
          <w:b/>
          <w:color w:val="000000"/>
          <w:sz w:val="24"/>
          <w:szCs w:val="24"/>
        </w:rPr>
        <w:t xml:space="preserve"> is that accelerated, substantial and sustainable hunger reduction is possible with the requisite political commitment. This has to be well informed by a sound understanding of national challenges, relevant policy options, lessons </w:t>
      </w:r>
      <w:r>
        <w:rPr>
          <w:rFonts w:ascii="Times New Roman" w:hAnsi="Times New Roman" w:cs="Times New Roman"/>
          <w:b/>
          <w:color w:val="000000"/>
          <w:sz w:val="24"/>
          <w:szCs w:val="24"/>
        </w:rPr>
        <w:t xml:space="preserve">learned </w:t>
      </w:r>
      <w:r w:rsidRPr="00A878B5">
        <w:rPr>
          <w:rFonts w:ascii="Times New Roman" w:hAnsi="Times New Roman" w:cs="Times New Roman"/>
          <w:b/>
          <w:color w:val="000000"/>
          <w:sz w:val="24"/>
          <w:szCs w:val="24"/>
        </w:rPr>
        <w:t xml:space="preserve">from other experiences </w:t>
      </w:r>
      <w:r>
        <w:rPr>
          <w:rFonts w:ascii="Times New Roman" w:hAnsi="Times New Roman" w:cs="Times New Roman"/>
          <w:b/>
          <w:color w:val="000000"/>
          <w:sz w:val="24"/>
          <w:szCs w:val="24"/>
        </w:rPr>
        <w:t xml:space="preserve">and </w:t>
      </w:r>
      <w:r w:rsidRPr="00A878B5">
        <w:rPr>
          <w:rFonts w:ascii="Times New Roman" w:hAnsi="Times New Roman" w:cs="Times New Roman"/>
          <w:b/>
          <w:color w:val="000000"/>
          <w:sz w:val="24"/>
          <w:szCs w:val="24"/>
        </w:rPr>
        <w:t xml:space="preserve">broad participation. </w:t>
      </w:r>
      <w:r>
        <w:rPr>
          <w:rFonts w:ascii="Times New Roman" w:hAnsi="Times New Roman" w:cs="Times New Roman"/>
          <w:b/>
          <w:color w:val="000000"/>
          <w:sz w:val="24"/>
          <w:szCs w:val="24"/>
        </w:rPr>
        <w:t xml:space="preserve"> </w:t>
      </w:r>
      <w:r w:rsidRPr="0010334D">
        <w:rPr>
          <w:rFonts w:ascii="Times New Roman" w:hAnsi="Times New Roman" w:cs="Times New Roman"/>
          <w:color w:val="000000"/>
          <w:sz w:val="24"/>
          <w:szCs w:val="24"/>
        </w:rPr>
        <w:t>Such b</w:t>
      </w:r>
      <w:r>
        <w:rPr>
          <w:rFonts w:ascii="Times New Roman" w:hAnsi="Times New Roman" w:cs="Times New Roman"/>
          <w:sz w:val="24"/>
          <w:szCs w:val="24"/>
        </w:rPr>
        <w:t>road participation to secure wide ownership of planning decisions involves consultation at grass roots level with those whose livelihoods and food security are most affected by those decisions, as well as politicians who need to endorse them (see photos below).</w:t>
      </w:r>
    </w:p>
    <w:p w:rsidR="00334906" w:rsidRPr="00BE3516" w:rsidRDefault="00334906" w:rsidP="00334906">
      <w:pPr>
        <w:autoSpaceDE w:val="0"/>
        <w:autoSpaceDN w:val="0"/>
        <w:adjustRightInd w:val="0"/>
        <w:spacing w:after="0" w:line="240" w:lineRule="auto"/>
        <w:rPr>
          <w:rFonts w:ascii="Times New Roman" w:hAnsi="Times New Roman" w:cs="Times New Roman"/>
          <w:sz w:val="24"/>
          <w:szCs w:val="24"/>
        </w:rPr>
      </w:pPr>
    </w:p>
    <w:p w:rsidR="00334906" w:rsidRDefault="00334906" w:rsidP="00334906">
      <w:pPr>
        <w:autoSpaceDE w:val="0"/>
        <w:autoSpaceDN w:val="0"/>
        <w:adjustRightInd w:val="0"/>
        <w:spacing w:after="0" w:line="240" w:lineRule="auto"/>
        <w:jc w:val="both"/>
        <w:rPr>
          <w:rFonts w:ascii="Times New Roman" w:hAnsi="Times New Roman" w:cs="Times New Roman"/>
          <w:sz w:val="24"/>
          <w:szCs w:val="24"/>
        </w:rPr>
      </w:pPr>
    </w:p>
    <w:p w:rsidR="00334906" w:rsidRDefault="00334906" w:rsidP="0033490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D45D2DD" wp14:editId="4AB727D3">
            <wp:extent cx="5731510" cy="4298950"/>
            <wp:effectExtent l="0" t="0" r="254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74 Hoddeidah Yemen Jan 2008.jpg"/>
                    <pic:cNvPicPr/>
                  </pic:nvPicPr>
                  <pic:blipFill>
                    <a:blip r:embed="rId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334906" w:rsidRDefault="00334906" w:rsidP="00334906">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lastRenderedPageBreak/>
        <w:br/>
      </w:r>
      <w:r>
        <w:rPr>
          <w:rFonts w:ascii="Times New Roman" w:hAnsi="Times New Roman" w:cs="Times New Roman"/>
          <w:b/>
          <w:noProof/>
          <w:sz w:val="24"/>
          <w:szCs w:val="24"/>
          <w:lang w:val="en-US"/>
        </w:rPr>
        <w:drawing>
          <wp:inline distT="0" distB="0" distL="0" distR="0" wp14:anchorId="0EDDE861" wp14:editId="72288F0D">
            <wp:extent cx="5514975" cy="4300855"/>
            <wp:effectExtent l="0" t="0" r="952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80 Hoddeidah Yemen.jpg"/>
                    <pic:cNvPicPr/>
                  </pic:nvPicPr>
                  <pic:blipFill rotWithShape="1">
                    <a:blip r:embed="rId9">
                      <a:extLst>
                        <a:ext uri="{28A0092B-C50C-407E-A947-70E740481C1C}">
                          <a14:useLocalDpi xmlns:a14="http://schemas.microsoft.com/office/drawing/2010/main" val="0"/>
                        </a:ext>
                      </a:extLst>
                    </a:blip>
                    <a:srcRect r="3820"/>
                    <a:stretch/>
                  </pic:blipFill>
                  <pic:spPr bwMode="auto">
                    <a:xfrm>
                      <a:off x="0" y="0"/>
                      <a:ext cx="5512532" cy="4298950"/>
                    </a:xfrm>
                    <a:prstGeom prst="rect">
                      <a:avLst/>
                    </a:prstGeom>
                    <a:ln>
                      <a:noFill/>
                    </a:ln>
                    <a:extLst>
                      <a:ext uri="{53640926-AAD7-44D8-BBD7-CCE9431645EC}">
                        <a14:shadowObscured xmlns:a14="http://schemas.microsoft.com/office/drawing/2010/main"/>
                      </a:ext>
                    </a:extLst>
                  </pic:spPr>
                </pic:pic>
              </a:graphicData>
            </a:graphic>
          </wp:inline>
        </w:drawing>
      </w:r>
    </w:p>
    <w:p w:rsidR="00334906" w:rsidRDefault="00334906" w:rsidP="00334906">
      <w:pPr>
        <w:autoSpaceDE w:val="0"/>
        <w:autoSpaceDN w:val="0"/>
        <w:adjustRightInd w:val="0"/>
        <w:spacing w:after="0" w:line="240" w:lineRule="auto"/>
        <w:jc w:val="both"/>
        <w:rPr>
          <w:rFonts w:ascii="Times New Roman" w:hAnsi="Times New Roman" w:cs="Times New Roman"/>
          <w:b/>
          <w:sz w:val="24"/>
          <w:szCs w:val="24"/>
        </w:rPr>
      </w:pPr>
    </w:p>
    <w:p w:rsidR="00334906" w:rsidRPr="0010334D" w:rsidRDefault="00334906" w:rsidP="00334906">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Photo 8.1 and 8.2.</w:t>
      </w:r>
      <w:proofErr w:type="gramEnd"/>
      <w:r>
        <w:rPr>
          <w:rFonts w:ascii="Times New Roman" w:hAnsi="Times New Roman" w:cs="Times New Roman"/>
          <w:sz w:val="24"/>
          <w:szCs w:val="24"/>
        </w:rPr>
        <w:t xml:space="preserve"> Management of the </w:t>
      </w:r>
      <w:proofErr w:type="spellStart"/>
      <w:r>
        <w:rPr>
          <w:rFonts w:ascii="Times New Roman" w:hAnsi="Times New Roman" w:cs="Times New Roman"/>
          <w:sz w:val="24"/>
          <w:szCs w:val="24"/>
        </w:rPr>
        <w:t>Tihama</w:t>
      </w:r>
      <w:proofErr w:type="spellEnd"/>
      <w:r>
        <w:rPr>
          <w:rFonts w:ascii="Times New Roman" w:hAnsi="Times New Roman" w:cs="Times New Roman"/>
          <w:sz w:val="24"/>
          <w:szCs w:val="24"/>
        </w:rPr>
        <w:t xml:space="preserve"> Plains watershed in </w:t>
      </w:r>
      <w:proofErr w:type="spellStart"/>
      <w:r>
        <w:rPr>
          <w:rFonts w:ascii="Times New Roman" w:hAnsi="Times New Roman" w:cs="Times New Roman"/>
          <w:sz w:val="24"/>
          <w:szCs w:val="24"/>
        </w:rPr>
        <w:t>Hoddaidah</w:t>
      </w:r>
      <w:proofErr w:type="spellEnd"/>
      <w:r>
        <w:rPr>
          <w:rFonts w:ascii="Times New Roman" w:hAnsi="Times New Roman" w:cs="Times New Roman"/>
          <w:sz w:val="24"/>
          <w:szCs w:val="24"/>
        </w:rPr>
        <w:t xml:space="preserve"> governorate, Yemen, informed by discussions with members of water user and farming associations, in a spate-irrigated mango grove and an agricultural department office (phot</w:t>
      </w:r>
      <w:r w:rsidRPr="00766E08">
        <w:rPr>
          <w:rFonts w:ascii="Times New Roman" w:hAnsi="Times New Roman" w:cs="Times New Roman"/>
          <w:sz w:val="24"/>
          <w:szCs w:val="24"/>
        </w:rPr>
        <w:t>o</w:t>
      </w:r>
      <w:r>
        <w:rPr>
          <w:rFonts w:ascii="Times New Roman" w:hAnsi="Times New Roman" w:cs="Times New Roman"/>
          <w:sz w:val="24"/>
          <w:szCs w:val="24"/>
        </w:rPr>
        <w:t>graphs</w:t>
      </w:r>
      <w:r w:rsidRPr="00766E08">
        <w:rPr>
          <w:rFonts w:ascii="Times New Roman" w:hAnsi="Times New Roman" w:cs="Times New Roman"/>
          <w:sz w:val="24"/>
          <w:szCs w:val="24"/>
        </w:rPr>
        <w:t xml:space="preserve">: </w:t>
      </w:r>
      <w:proofErr w:type="spellStart"/>
      <w:r w:rsidRPr="0010334D">
        <w:rPr>
          <w:rFonts w:ascii="Times New Roman" w:hAnsi="Times New Roman" w:cs="Times New Roman"/>
          <w:sz w:val="24"/>
          <w:szCs w:val="24"/>
        </w:rPr>
        <w:t>Jafaar</w:t>
      </w:r>
      <w:proofErr w:type="spellEnd"/>
      <w:r w:rsidRPr="0010334D">
        <w:rPr>
          <w:rFonts w:ascii="Times New Roman" w:hAnsi="Times New Roman" w:cs="Times New Roman"/>
          <w:sz w:val="24"/>
          <w:szCs w:val="24"/>
        </w:rPr>
        <w:t xml:space="preserve"> Hasan Alawi Al-</w:t>
      </w:r>
      <w:proofErr w:type="spellStart"/>
      <w:r w:rsidRPr="0010334D">
        <w:rPr>
          <w:rFonts w:ascii="Times New Roman" w:hAnsi="Times New Roman" w:cs="Times New Roman"/>
          <w:sz w:val="24"/>
          <w:szCs w:val="24"/>
        </w:rPr>
        <w:t>Jeffri</w:t>
      </w:r>
      <w:proofErr w:type="spellEnd"/>
      <w:r w:rsidRPr="0010334D">
        <w:rPr>
          <w:rFonts w:ascii="Times New Roman" w:hAnsi="Times New Roman" w:cs="Times New Roman"/>
          <w:sz w:val="24"/>
          <w:szCs w:val="24"/>
        </w:rPr>
        <w:t>).</w:t>
      </w:r>
    </w:p>
    <w:p w:rsidR="00334906" w:rsidRDefault="00334906" w:rsidP="00334906">
      <w:pPr>
        <w:autoSpaceDE w:val="0"/>
        <w:autoSpaceDN w:val="0"/>
        <w:adjustRightInd w:val="0"/>
        <w:spacing w:after="0" w:line="240" w:lineRule="auto"/>
        <w:jc w:val="both"/>
        <w:rPr>
          <w:rFonts w:ascii="Times New Roman" w:hAnsi="Times New Roman" w:cs="Times New Roman"/>
          <w:b/>
          <w:sz w:val="24"/>
          <w:szCs w:val="24"/>
        </w:rPr>
      </w:pPr>
    </w:p>
    <w:p w:rsidR="00334906" w:rsidRDefault="00334906" w:rsidP="00334906">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14:anchorId="00D74797" wp14:editId="5DE2234D">
            <wp:extent cx="3657600" cy="3848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868.JPG"/>
                    <pic:cNvPicPr/>
                  </pic:nvPicPr>
                  <pic:blipFill rotWithShape="1">
                    <a:blip r:embed="rId10">
                      <a:extLst>
                        <a:ext uri="{28A0092B-C50C-407E-A947-70E740481C1C}">
                          <a14:useLocalDpi xmlns:a14="http://schemas.microsoft.com/office/drawing/2010/main" val="0"/>
                        </a:ext>
                      </a:extLst>
                    </a:blip>
                    <a:srcRect t="15946" r="36212" b="-5418"/>
                    <a:stretch/>
                  </pic:blipFill>
                  <pic:spPr bwMode="auto">
                    <a:xfrm>
                      <a:off x="0" y="0"/>
                      <a:ext cx="3655980" cy="3846396"/>
                    </a:xfrm>
                    <a:prstGeom prst="rect">
                      <a:avLst/>
                    </a:prstGeom>
                    <a:ln>
                      <a:noFill/>
                    </a:ln>
                    <a:extLst>
                      <a:ext uri="{53640926-AAD7-44D8-BBD7-CCE9431645EC}">
                        <a14:shadowObscured xmlns:a14="http://schemas.microsoft.com/office/drawing/2010/main"/>
                      </a:ext>
                    </a:extLst>
                  </pic:spPr>
                </pic:pic>
              </a:graphicData>
            </a:graphic>
          </wp:inline>
        </w:drawing>
      </w:r>
    </w:p>
    <w:p w:rsidR="00334906" w:rsidRPr="0010334D" w:rsidRDefault="00334906" w:rsidP="00334906">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Photo 8.3.</w:t>
      </w:r>
      <w:proofErr w:type="gramEnd"/>
      <w:r w:rsidRPr="0010334D">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 team member of an external mission on behalf of the EC to the autonomous region of Puntland, Somalia in 2011, to identify possible components of an economic growth program, discussing options with </w:t>
      </w:r>
      <w:r w:rsidRPr="00E47BE8">
        <w:rPr>
          <w:rFonts w:ascii="Times New Roman" w:hAnsi="Times New Roman" w:cs="Times New Roman"/>
          <w:sz w:val="24"/>
          <w:szCs w:val="24"/>
        </w:rPr>
        <w:t xml:space="preserve">President </w:t>
      </w:r>
      <w:proofErr w:type="spellStart"/>
      <w:r w:rsidRPr="00E47BE8">
        <w:rPr>
          <w:rFonts w:ascii="Times New Roman" w:hAnsi="Times New Roman" w:cs="Times New Roman"/>
          <w:bCs/>
          <w:sz w:val="24"/>
          <w:szCs w:val="24"/>
          <w:lang w:val="en"/>
        </w:rPr>
        <w:t>Abdirahman</w:t>
      </w:r>
      <w:proofErr w:type="spellEnd"/>
      <w:r w:rsidRPr="00E47BE8">
        <w:rPr>
          <w:rFonts w:ascii="Times New Roman" w:hAnsi="Times New Roman" w:cs="Times New Roman"/>
          <w:bCs/>
          <w:sz w:val="24"/>
          <w:szCs w:val="24"/>
          <w:lang w:val="en"/>
        </w:rPr>
        <w:t xml:space="preserve"> </w:t>
      </w:r>
      <w:proofErr w:type="spellStart"/>
      <w:r w:rsidRPr="00E47BE8">
        <w:rPr>
          <w:rFonts w:ascii="Times New Roman" w:hAnsi="Times New Roman" w:cs="Times New Roman"/>
          <w:bCs/>
          <w:sz w:val="24"/>
          <w:szCs w:val="24"/>
          <w:lang w:val="en"/>
        </w:rPr>
        <w:t>Mohamud</w:t>
      </w:r>
      <w:proofErr w:type="spellEnd"/>
      <w:r w:rsidRPr="00E47BE8">
        <w:rPr>
          <w:rFonts w:ascii="Times New Roman" w:hAnsi="Times New Roman" w:cs="Times New Roman"/>
          <w:bCs/>
          <w:sz w:val="24"/>
          <w:szCs w:val="24"/>
          <w:lang w:val="en"/>
        </w:rPr>
        <w:t xml:space="preserve"> </w:t>
      </w:r>
      <w:proofErr w:type="spellStart"/>
      <w:r w:rsidRPr="00E47BE8">
        <w:rPr>
          <w:rFonts w:ascii="Times New Roman" w:hAnsi="Times New Roman" w:cs="Times New Roman"/>
          <w:bCs/>
          <w:sz w:val="24"/>
          <w:szCs w:val="24"/>
          <w:lang w:val="en"/>
        </w:rPr>
        <w:t>Farole</w:t>
      </w:r>
      <w:proofErr w:type="spellEnd"/>
      <w:r w:rsidRPr="00E47BE8">
        <w:rPr>
          <w:rFonts w:ascii="Times New Roman" w:hAnsi="Times New Roman" w:cs="Times New Roman"/>
          <w:sz w:val="24"/>
          <w:szCs w:val="24"/>
          <w:lang w:val="en"/>
        </w:rPr>
        <w:t xml:space="preserve"> </w:t>
      </w:r>
      <w:r w:rsidRPr="00E47BE8">
        <w:rPr>
          <w:rFonts w:ascii="Times New Roman" w:hAnsi="Times New Roman" w:cs="Times New Roman"/>
          <w:sz w:val="24"/>
          <w:szCs w:val="24"/>
        </w:rPr>
        <w:t>at</w:t>
      </w:r>
      <w:r>
        <w:rPr>
          <w:rFonts w:ascii="Times New Roman" w:hAnsi="Times New Roman" w:cs="Times New Roman"/>
          <w:sz w:val="24"/>
          <w:szCs w:val="24"/>
        </w:rPr>
        <w:t xml:space="preserve"> Puntland State House, </w:t>
      </w:r>
      <w:proofErr w:type="spellStart"/>
      <w:r>
        <w:rPr>
          <w:rFonts w:ascii="Times New Roman" w:hAnsi="Times New Roman" w:cs="Times New Roman"/>
          <w:sz w:val="24"/>
          <w:szCs w:val="24"/>
        </w:rPr>
        <w:t>Garowe</w:t>
      </w:r>
      <w:proofErr w:type="spellEnd"/>
      <w:r>
        <w:rPr>
          <w:rFonts w:ascii="Times New Roman" w:hAnsi="Times New Roman" w:cs="Times New Roman"/>
          <w:sz w:val="24"/>
          <w:szCs w:val="24"/>
        </w:rPr>
        <w:t>.</w:t>
      </w:r>
      <w:proofErr w:type="gramEnd"/>
    </w:p>
    <w:p w:rsidR="00334906" w:rsidRDefault="00334906" w:rsidP="00334906">
      <w:pPr>
        <w:autoSpaceDE w:val="0"/>
        <w:autoSpaceDN w:val="0"/>
        <w:adjustRightInd w:val="0"/>
        <w:spacing w:after="0" w:line="240" w:lineRule="auto"/>
        <w:jc w:val="both"/>
        <w:rPr>
          <w:rFonts w:ascii="Times New Roman" w:hAnsi="Times New Roman" w:cs="Times New Roman"/>
          <w:b/>
          <w:sz w:val="24"/>
          <w:szCs w:val="24"/>
        </w:rPr>
      </w:pPr>
    </w:p>
    <w:p w:rsidR="00334906" w:rsidRPr="005F4549" w:rsidRDefault="00334906" w:rsidP="00334906">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w:t>
      </w:r>
      <w:r w:rsidRPr="005F4549">
        <w:rPr>
          <w:rFonts w:ascii="Times New Roman" w:hAnsi="Times New Roman" w:cs="Times New Roman"/>
          <w:b/>
          <w:sz w:val="24"/>
          <w:szCs w:val="24"/>
        </w:rPr>
        <w:t>.</w:t>
      </w:r>
      <w:r>
        <w:rPr>
          <w:rFonts w:ascii="Times New Roman" w:hAnsi="Times New Roman" w:cs="Times New Roman"/>
          <w:b/>
          <w:sz w:val="24"/>
          <w:szCs w:val="24"/>
        </w:rPr>
        <w:t>3</w:t>
      </w:r>
      <w:r w:rsidRPr="005F4549">
        <w:rPr>
          <w:rFonts w:ascii="Times New Roman" w:hAnsi="Times New Roman" w:cs="Times New Roman"/>
          <w:b/>
          <w:sz w:val="24"/>
          <w:szCs w:val="24"/>
        </w:rPr>
        <w:t xml:space="preserve">. </w:t>
      </w:r>
      <w:r>
        <w:rPr>
          <w:rFonts w:ascii="Times New Roman" w:hAnsi="Times New Roman" w:cs="Times New Roman"/>
          <w:b/>
          <w:sz w:val="24"/>
          <w:szCs w:val="24"/>
        </w:rPr>
        <w:t>Retrospective assessment of</w:t>
      </w:r>
      <w:r w:rsidRPr="005F4549">
        <w:rPr>
          <w:rFonts w:ascii="Times New Roman" w:hAnsi="Times New Roman" w:cs="Times New Roman"/>
          <w:b/>
          <w:sz w:val="24"/>
          <w:szCs w:val="24"/>
        </w:rPr>
        <w:t xml:space="preserve"> </w:t>
      </w:r>
      <w:r>
        <w:rPr>
          <w:rFonts w:ascii="Times New Roman" w:hAnsi="Times New Roman" w:cs="Times New Roman"/>
          <w:b/>
          <w:sz w:val="24"/>
          <w:szCs w:val="24"/>
        </w:rPr>
        <w:t>achievement of</w:t>
      </w:r>
      <w:r w:rsidRPr="005F4549">
        <w:rPr>
          <w:rFonts w:ascii="Times New Roman" w:hAnsi="Times New Roman" w:cs="Times New Roman"/>
          <w:b/>
          <w:sz w:val="24"/>
          <w:szCs w:val="24"/>
        </w:rPr>
        <w:t xml:space="preserve"> MDG 1c</w:t>
      </w:r>
    </w:p>
    <w:p w:rsidR="00334906" w:rsidRDefault="00334906" w:rsidP="0033490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br/>
      </w:r>
      <w:r w:rsidRPr="004320AD">
        <w:rPr>
          <w:rFonts w:ascii="Times New Roman" w:hAnsi="Times New Roman" w:cs="Times New Roman"/>
          <w:sz w:val="24"/>
          <w:szCs w:val="24"/>
        </w:rPr>
        <w:t>The</w:t>
      </w:r>
      <w:r>
        <w:rPr>
          <w:rFonts w:ascii="Times New Roman" w:hAnsi="Times New Roman" w:cs="Times New Roman"/>
          <w:sz w:val="24"/>
          <w:szCs w:val="24"/>
        </w:rPr>
        <w:t xml:space="preserve"> “State of Food Insecurity in the World, 2015” (FAO, IFAD and WFP, 2015) (‘the 2015 Report’ hereafter) provides a retrospective on the global effort over the previous fifteen years to achieve MDG1c, albeit based on informed estimates. This Report marks the end of the monitoring period of attainment of the targets of all the MDGs, and the transition to the post-2015 Sustainable Development Agenda. Compared with the previous year’s Report, an extra ten million people had been removed from the 805 million ‘hungry’, the new estimate being 795 million, of which 780m are in the developing world. The 795m figure is 216m fewer than in 1990-92, representing a 21.4 percent reduction, this in the face of a 1.9 billion increase in total population over the same period. </w:t>
      </w:r>
    </w:p>
    <w:p w:rsidR="00334906" w:rsidRDefault="00334906" w:rsidP="00334906">
      <w:pPr>
        <w:autoSpaceDE w:val="0"/>
        <w:autoSpaceDN w:val="0"/>
        <w:adjustRightInd w:val="0"/>
        <w:spacing w:after="0" w:line="240" w:lineRule="auto"/>
        <w:rPr>
          <w:rFonts w:ascii="Times New Roman" w:hAnsi="Times New Roman" w:cs="Times New Roman"/>
          <w:sz w:val="24"/>
          <w:szCs w:val="24"/>
        </w:rPr>
      </w:pPr>
    </w:p>
    <w:p w:rsidR="00334906" w:rsidRDefault="00334906" w:rsidP="0033490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proportion of undernourished people globally decreased from 18.6 percent in 1990-92 to 10.9 percent in 2014-16. The equivalent figures in the developing world are 23.3 percent in 1990-92 to 12.9 percent in 2014-16, this representing a 44.5 percent reduction since 1990-92; underlying this powerful performance were the marked achievements of two large and populous countries, China and India.  </w:t>
      </w:r>
      <w:r>
        <w:rPr>
          <w:rFonts w:ascii="Times New Roman" w:hAnsi="Times New Roman" w:cs="Times New Roman"/>
          <w:sz w:val="24"/>
          <w:szCs w:val="24"/>
        </w:rPr>
        <w:br/>
      </w:r>
      <w:r>
        <w:rPr>
          <w:rFonts w:ascii="Times New Roman" w:hAnsi="Times New Roman" w:cs="Times New Roman"/>
          <w:sz w:val="24"/>
          <w:szCs w:val="24"/>
        </w:rPr>
        <w:br/>
        <w:t xml:space="preserve">Though the 2014 Report had believed that the global target of halving the number of the world’s hungry in 1990 could be reached by 2015, the 2015 Report regretted that globally this had not </w:t>
      </w:r>
      <w:r>
        <w:rPr>
          <w:rFonts w:ascii="Times New Roman" w:hAnsi="Times New Roman" w:cs="Times New Roman"/>
          <w:sz w:val="24"/>
          <w:szCs w:val="24"/>
        </w:rPr>
        <w:lastRenderedPageBreak/>
        <w:t>quite been achieved</w:t>
      </w:r>
      <w:r w:rsidRPr="00BA2D54">
        <w:rPr>
          <w:rFonts w:ascii="Times New Roman" w:hAnsi="Times New Roman" w:cs="Times New Roman"/>
          <w:sz w:val="24"/>
          <w:szCs w:val="24"/>
        </w:rPr>
        <w:t xml:space="preserve">. However, </w:t>
      </w:r>
      <w:r>
        <w:rPr>
          <w:rFonts w:ascii="Times New Roman" w:hAnsi="Times New Roman" w:cs="Times New Roman"/>
          <w:sz w:val="24"/>
          <w:szCs w:val="24"/>
        </w:rPr>
        <w:t>as t</w:t>
      </w:r>
      <w:r w:rsidRPr="0010334D">
        <w:rPr>
          <w:rFonts w:ascii="Times New Roman" w:hAnsi="Times New Roman" w:cs="Times New Roman"/>
          <w:sz w:val="24"/>
          <w:szCs w:val="24"/>
        </w:rPr>
        <w:t xml:space="preserve">he estimated reduction </w:t>
      </w:r>
      <w:r>
        <w:rPr>
          <w:rFonts w:ascii="Times New Roman" w:hAnsi="Times New Roman" w:cs="Times New Roman"/>
          <w:sz w:val="24"/>
          <w:szCs w:val="24"/>
        </w:rPr>
        <w:t>by</w:t>
      </w:r>
      <w:r w:rsidRPr="0010334D">
        <w:rPr>
          <w:rFonts w:ascii="Times New Roman" w:hAnsi="Times New Roman" w:cs="Times New Roman"/>
          <w:sz w:val="24"/>
          <w:szCs w:val="24"/>
        </w:rPr>
        <w:t xml:space="preserve"> 2014–16 is less than one</w:t>
      </w:r>
      <w:r>
        <w:rPr>
          <w:rFonts w:ascii="Times New Roman" w:hAnsi="Times New Roman" w:cs="Times New Roman"/>
          <w:sz w:val="24"/>
          <w:szCs w:val="24"/>
        </w:rPr>
        <w:t xml:space="preserve"> </w:t>
      </w:r>
      <w:r w:rsidRPr="0010334D">
        <w:rPr>
          <w:rFonts w:ascii="Times New Roman" w:hAnsi="Times New Roman" w:cs="Times New Roman"/>
          <w:sz w:val="24"/>
          <w:szCs w:val="24"/>
        </w:rPr>
        <w:t>percentage point away from that required to reach the target</w:t>
      </w:r>
      <w:r>
        <w:rPr>
          <w:rFonts w:ascii="Times New Roman" w:hAnsi="Times New Roman" w:cs="Times New Roman"/>
          <w:sz w:val="24"/>
          <w:szCs w:val="24"/>
        </w:rPr>
        <w:t xml:space="preserve">, </w:t>
      </w:r>
      <w:r w:rsidRPr="0010334D">
        <w:rPr>
          <w:rFonts w:ascii="Times New Roman" w:hAnsi="Times New Roman" w:cs="Times New Roman"/>
          <w:sz w:val="24"/>
          <w:szCs w:val="24"/>
        </w:rPr>
        <w:t xml:space="preserve">allowing for a margin of </w:t>
      </w:r>
      <w:r>
        <w:rPr>
          <w:rFonts w:ascii="Times New Roman" w:hAnsi="Times New Roman" w:cs="Times New Roman"/>
          <w:sz w:val="24"/>
          <w:szCs w:val="24"/>
        </w:rPr>
        <w:t>error</w:t>
      </w:r>
      <w:r w:rsidRPr="0010334D">
        <w:rPr>
          <w:rFonts w:ascii="Times New Roman" w:hAnsi="Times New Roman" w:cs="Times New Roman"/>
          <w:sz w:val="24"/>
          <w:szCs w:val="24"/>
        </w:rPr>
        <w:t xml:space="preserve"> of the background data used to </w:t>
      </w:r>
      <w:r w:rsidRPr="0010334D">
        <w:rPr>
          <w:rFonts w:ascii="Times New Roman" w:hAnsi="Times New Roman" w:cs="Times New Roman"/>
          <w:i/>
          <w:sz w:val="24"/>
          <w:szCs w:val="24"/>
        </w:rPr>
        <w:t>estimate</w:t>
      </w:r>
      <w:r w:rsidRPr="0010334D">
        <w:rPr>
          <w:rFonts w:ascii="Times New Roman" w:hAnsi="Times New Roman" w:cs="Times New Roman"/>
          <w:sz w:val="24"/>
          <w:szCs w:val="24"/>
        </w:rPr>
        <w:t xml:space="preserve"> undernourishment, </w:t>
      </w:r>
      <w:r>
        <w:rPr>
          <w:rFonts w:ascii="Times New Roman" w:hAnsi="Times New Roman" w:cs="Times New Roman"/>
          <w:sz w:val="24"/>
          <w:szCs w:val="24"/>
        </w:rPr>
        <w:t xml:space="preserve">authors of </w:t>
      </w:r>
      <w:r w:rsidRPr="0010334D">
        <w:rPr>
          <w:rFonts w:ascii="Times New Roman" w:hAnsi="Times New Roman" w:cs="Times New Roman"/>
          <w:sz w:val="24"/>
          <w:szCs w:val="24"/>
        </w:rPr>
        <w:t xml:space="preserve">the </w:t>
      </w:r>
      <w:r>
        <w:rPr>
          <w:rFonts w:ascii="Times New Roman" w:hAnsi="Times New Roman" w:cs="Times New Roman"/>
          <w:sz w:val="24"/>
          <w:szCs w:val="24"/>
        </w:rPr>
        <w:t>2015 Report regard the global target for MDG1c as</w:t>
      </w:r>
      <w:r w:rsidRPr="0010334D">
        <w:rPr>
          <w:rFonts w:ascii="Times New Roman" w:hAnsi="Times New Roman" w:cs="Times New Roman"/>
          <w:sz w:val="24"/>
          <w:szCs w:val="24"/>
        </w:rPr>
        <w:t xml:space="preserve"> having been </w:t>
      </w:r>
      <w:r>
        <w:rPr>
          <w:rFonts w:ascii="Times New Roman" w:hAnsi="Times New Roman" w:cs="Times New Roman"/>
          <w:sz w:val="24"/>
          <w:szCs w:val="24"/>
        </w:rPr>
        <w:t>met (Figure 8.1)</w:t>
      </w:r>
      <w:r w:rsidRPr="0010334D">
        <w:rPr>
          <w:rFonts w:ascii="Times New Roman" w:hAnsi="Times New Roman" w:cs="Times New Roman"/>
          <w:sz w:val="24"/>
          <w:szCs w:val="24"/>
        </w:rPr>
        <w:t>.</w:t>
      </w:r>
      <w:r>
        <w:rPr>
          <w:rFonts w:ascii="Times New Roman" w:hAnsi="Times New Roman" w:cs="Times New Roman"/>
          <w:sz w:val="24"/>
          <w:szCs w:val="24"/>
        </w:rPr>
        <w:br/>
      </w:r>
    </w:p>
    <w:p w:rsidR="00334906" w:rsidRDefault="00334906" w:rsidP="00334906">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Figure 8.1.</w:t>
      </w:r>
      <w:proofErr w:type="gramEnd"/>
      <w:r>
        <w:rPr>
          <w:rFonts w:ascii="Times New Roman" w:hAnsi="Times New Roman" w:cs="Times New Roman"/>
          <w:sz w:val="24"/>
          <w:szCs w:val="24"/>
        </w:rPr>
        <w:t xml:space="preserve"> The trajectory of undernourishment in developing regions: actual and projected progress towards the MDG and WFS targets</w:t>
      </w:r>
    </w:p>
    <w:p w:rsidR="00334906" w:rsidRDefault="00334906" w:rsidP="0033490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r>
      <w:r>
        <w:rPr>
          <w:noProof/>
          <w:lang w:val="en-US"/>
        </w:rPr>
        <w:drawing>
          <wp:inline distT="0" distB="0" distL="0" distR="0" wp14:anchorId="5668C7AF" wp14:editId="0CC177F8">
            <wp:extent cx="3908320" cy="4038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7070" t="28106" r="22970" b="16824"/>
                    <a:stretch/>
                  </pic:blipFill>
                  <pic:spPr bwMode="auto">
                    <a:xfrm>
                      <a:off x="0" y="0"/>
                      <a:ext cx="3914431" cy="4044914"/>
                    </a:xfrm>
                    <a:prstGeom prst="rect">
                      <a:avLst/>
                    </a:prstGeom>
                    <a:ln>
                      <a:noFill/>
                    </a:ln>
                    <a:extLst>
                      <a:ext uri="{53640926-AAD7-44D8-BBD7-CCE9431645EC}">
                        <a14:shadowObscured xmlns:a14="http://schemas.microsoft.com/office/drawing/2010/main"/>
                      </a:ext>
                    </a:extLst>
                  </pic:spPr>
                </pic:pic>
              </a:graphicData>
            </a:graphic>
          </wp:inline>
        </w:drawing>
      </w:r>
    </w:p>
    <w:p w:rsidR="00334906" w:rsidRPr="006A5741" w:rsidRDefault="00334906" w:rsidP="00334906">
      <w:pPr>
        <w:autoSpaceDE w:val="0"/>
        <w:autoSpaceDN w:val="0"/>
        <w:adjustRightInd w:val="0"/>
        <w:spacing w:after="0" w:line="240" w:lineRule="auto"/>
        <w:rPr>
          <w:rFonts w:ascii="Times New Roman" w:hAnsi="Times New Roman" w:cs="Times New Roman"/>
          <w:sz w:val="24"/>
          <w:szCs w:val="24"/>
        </w:rPr>
      </w:pPr>
      <w:r w:rsidRPr="006A5741">
        <w:rPr>
          <w:rFonts w:ascii="Times New Roman" w:hAnsi="Times New Roman" w:cs="Times New Roman"/>
          <w:sz w:val="24"/>
          <w:szCs w:val="24"/>
        </w:rPr>
        <w:t xml:space="preserve">Source: Figure 1 (page 9), </w:t>
      </w:r>
      <w:r w:rsidRPr="0010334D">
        <w:rPr>
          <w:rFonts w:ascii="Times New Roman" w:hAnsi="Times New Roman" w:cs="Times New Roman"/>
          <w:sz w:val="24"/>
          <w:szCs w:val="24"/>
        </w:rPr>
        <w:t xml:space="preserve">from FAO, IFAD and WFP (2015). </w:t>
      </w:r>
      <w:proofErr w:type="gramStart"/>
      <w:r w:rsidRPr="0010334D">
        <w:rPr>
          <w:rFonts w:ascii="Times New Roman" w:hAnsi="Times New Roman" w:cs="Times New Roman"/>
          <w:iCs/>
          <w:sz w:val="24"/>
          <w:szCs w:val="24"/>
        </w:rPr>
        <w:t>The State of Food Insecurity in the World 2015.</w:t>
      </w:r>
      <w:proofErr w:type="gramEnd"/>
      <w:r w:rsidRPr="0010334D">
        <w:rPr>
          <w:rFonts w:ascii="Times New Roman" w:hAnsi="Times New Roman" w:cs="Times New Roman"/>
          <w:iCs/>
          <w:sz w:val="24"/>
          <w:szCs w:val="24"/>
        </w:rPr>
        <w:t xml:space="preserve"> </w:t>
      </w:r>
      <w:proofErr w:type="gramStart"/>
      <w:r w:rsidRPr="0010334D">
        <w:rPr>
          <w:rFonts w:ascii="Times New Roman" w:hAnsi="Times New Roman" w:cs="Times New Roman"/>
          <w:iCs/>
          <w:sz w:val="24"/>
          <w:szCs w:val="24"/>
        </w:rPr>
        <w:t>Meeting the 2015 international hunger targets: taking stock of uneven progress.</w:t>
      </w:r>
      <w:proofErr w:type="gramEnd"/>
      <w:r w:rsidRPr="0010334D">
        <w:rPr>
          <w:rFonts w:ascii="Times New Roman" w:hAnsi="Times New Roman" w:cs="Times New Roman"/>
          <w:iCs/>
          <w:sz w:val="24"/>
          <w:szCs w:val="24"/>
        </w:rPr>
        <w:t xml:space="preserve"> </w:t>
      </w:r>
      <w:r w:rsidRPr="0010334D">
        <w:rPr>
          <w:rFonts w:ascii="Times New Roman" w:hAnsi="Times New Roman" w:cs="Times New Roman"/>
          <w:sz w:val="24"/>
          <w:szCs w:val="24"/>
        </w:rPr>
        <w:t xml:space="preserve">Rome, FAO - </w:t>
      </w:r>
      <w:hyperlink r:id="rId12" w:tgtFrame="_blank" w:history="1">
        <w:r w:rsidRPr="006A5741">
          <w:rPr>
            <w:rStyle w:val="Hyperlink"/>
            <w:rFonts w:ascii="Calibri" w:hAnsi="Calibri"/>
          </w:rPr>
          <w:t>http://www.fao.org/3/a-i4646e.pdf</w:t>
        </w:r>
      </w:hyperlink>
      <w:r w:rsidRPr="006A5741">
        <w:rPr>
          <w:rFonts w:ascii="Calibri" w:hAnsi="Calibri"/>
          <w:color w:val="1F497D"/>
        </w:rPr>
        <w:t xml:space="preserve"> </w:t>
      </w:r>
      <w:r w:rsidRPr="0010334D">
        <w:rPr>
          <w:rFonts w:ascii="Calibri" w:hAnsi="Calibri"/>
          <w:color w:val="1F497D"/>
        </w:rPr>
        <w:t xml:space="preserve">- </w:t>
      </w:r>
      <w:r>
        <w:rPr>
          <w:rFonts w:ascii="Times New Roman" w:hAnsi="Times New Roman" w:cs="Times New Roman"/>
          <w:sz w:val="24"/>
          <w:szCs w:val="24"/>
        </w:rPr>
        <w:t>re</w:t>
      </w:r>
      <w:r w:rsidRPr="0010334D">
        <w:rPr>
          <w:rFonts w:ascii="Times New Roman" w:hAnsi="Times New Roman" w:cs="Times New Roman"/>
          <w:sz w:val="24"/>
          <w:szCs w:val="24"/>
        </w:rPr>
        <w:t>produced with permission</w:t>
      </w:r>
      <w:r>
        <w:rPr>
          <w:rFonts w:ascii="Times New Roman" w:hAnsi="Times New Roman" w:cs="Times New Roman"/>
          <w:sz w:val="24"/>
          <w:szCs w:val="24"/>
        </w:rPr>
        <w:t xml:space="preserve"> of FAO</w:t>
      </w:r>
      <w:r w:rsidRPr="0010334D">
        <w:rPr>
          <w:rFonts w:ascii="Times New Roman" w:hAnsi="Times New Roman" w:cs="Times New Roman"/>
          <w:sz w:val="24"/>
          <w:szCs w:val="24"/>
        </w:rPr>
        <w:t>.</w:t>
      </w:r>
    </w:p>
    <w:p w:rsidR="00334906" w:rsidRDefault="00334906" w:rsidP="0033490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There were strong regional variations however, with some making exemplary progress, including Latin America; Central, East and SE Asia; and, Northern and Western Africa. In two regions, however, southern Asia and Sub-Saharan Africa, progress has been slow overall, though at individual country and sub-Regional levels there are success stories. Reduction of hunger clearly remains a particular challenge in these two Regions (Chapters 4 and 5 of the companion book address some of the means to do this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Figure 8.2 below).</w:t>
      </w:r>
      <w:r>
        <w:rPr>
          <w:rFonts w:ascii="Times New Roman" w:hAnsi="Times New Roman" w:cs="Times New Roman"/>
          <w:sz w:val="24"/>
          <w:szCs w:val="24"/>
        </w:rPr>
        <w:br/>
      </w:r>
      <w:r>
        <w:rPr>
          <w:rFonts w:ascii="Times New Roman" w:hAnsi="Times New Roman" w:cs="Times New Roman"/>
          <w:sz w:val="24"/>
          <w:szCs w:val="24"/>
        </w:rPr>
        <w:br/>
      </w:r>
      <w:proofErr w:type="gramStart"/>
      <w:r>
        <w:rPr>
          <w:rFonts w:ascii="Times New Roman" w:hAnsi="Times New Roman" w:cs="Times New Roman"/>
          <w:sz w:val="24"/>
          <w:szCs w:val="24"/>
        </w:rPr>
        <w:t>Figure 8.2.</w:t>
      </w:r>
      <w:proofErr w:type="gramEnd"/>
      <w:r>
        <w:rPr>
          <w:rFonts w:ascii="Times New Roman" w:hAnsi="Times New Roman" w:cs="Times New Roman"/>
          <w:sz w:val="24"/>
          <w:szCs w:val="24"/>
        </w:rPr>
        <w:t xml:space="preserve"> The changing distribution of hunger in the world: numbers and shares of undernourished people by region, 1990-92 and 2014-16.</w:t>
      </w:r>
    </w:p>
    <w:p w:rsidR="00334906" w:rsidRPr="000756D4" w:rsidRDefault="00334906" w:rsidP="0033490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br/>
      </w:r>
      <w:r>
        <w:rPr>
          <w:noProof/>
          <w:lang w:val="en-US"/>
        </w:rPr>
        <w:drawing>
          <wp:inline distT="0" distB="0" distL="0" distR="0" wp14:anchorId="1DADEA12" wp14:editId="33F96B3D">
            <wp:extent cx="5717295" cy="2524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7629" t="28994" r="19832" b="21893"/>
                    <a:stretch/>
                  </pic:blipFill>
                  <pic:spPr bwMode="auto">
                    <a:xfrm>
                      <a:off x="0" y="0"/>
                      <a:ext cx="5722068" cy="252623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br/>
      </w:r>
      <w:r w:rsidRPr="006A5741">
        <w:rPr>
          <w:rFonts w:ascii="Times New Roman" w:hAnsi="Times New Roman" w:cs="Times New Roman"/>
          <w:sz w:val="24"/>
          <w:szCs w:val="24"/>
        </w:rPr>
        <w:t xml:space="preserve">Source: Figure 2 (page 10), from </w:t>
      </w:r>
      <w:r w:rsidRPr="00A31FF2">
        <w:rPr>
          <w:rFonts w:ascii="Times New Roman" w:hAnsi="Times New Roman" w:cs="Times New Roman"/>
          <w:sz w:val="24"/>
          <w:szCs w:val="24"/>
        </w:rPr>
        <w:t>FAO, IFAD and WFP (2015</w:t>
      </w:r>
      <w:r w:rsidRPr="003D7FFD">
        <w:rPr>
          <w:rFonts w:ascii="Times New Roman" w:hAnsi="Times New Roman" w:cs="Times New Roman"/>
          <w:sz w:val="24"/>
          <w:szCs w:val="24"/>
        </w:rPr>
        <w:t xml:space="preserve">). </w:t>
      </w:r>
      <w:proofErr w:type="gramStart"/>
      <w:r w:rsidRPr="003D7FFD">
        <w:rPr>
          <w:rFonts w:ascii="Times New Roman" w:hAnsi="Times New Roman" w:cs="Times New Roman"/>
          <w:iCs/>
          <w:sz w:val="24"/>
          <w:szCs w:val="24"/>
        </w:rPr>
        <w:t>The State of Food Insecurity in the World 2015.</w:t>
      </w:r>
      <w:proofErr w:type="gramEnd"/>
      <w:r w:rsidRPr="003D7FFD">
        <w:rPr>
          <w:rFonts w:ascii="Times New Roman" w:hAnsi="Times New Roman" w:cs="Times New Roman"/>
          <w:iCs/>
          <w:sz w:val="24"/>
          <w:szCs w:val="24"/>
        </w:rPr>
        <w:t xml:space="preserve"> </w:t>
      </w:r>
      <w:proofErr w:type="gramStart"/>
      <w:r w:rsidRPr="003D7FFD">
        <w:rPr>
          <w:rFonts w:ascii="Times New Roman" w:hAnsi="Times New Roman" w:cs="Times New Roman"/>
          <w:iCs/>
          <w:sz w:val="24"/>
          <w:szCs w:val="24"/>
        </w:rPr>
        <w:t>Meeting the 2015 international hunger targets: taking stock of uneven progress.</w:t>
      </w:r>
      <w:proofErr w:type="gramEnd"/>
      <w:r w:rsidRPr="003D7FFD">
        <w:rPr>
          <w:rFonts w:ascii="Times New Roman" w:hAnsi="Times New Roman" w:cs="Times New Roman"/>
          <w:iCs/>
          <w:sz w:val="24"/>
          <w:szCs w:val="24"/>
        </w:rPr>
        <w:t xml:space="preserve"> </w:t>
      </w:r>
      <w:r w:rsidRPr="003D7FFD">
        <w:rPr>
          <w:rFonts w:ascii="Times New Roman" w:hAnsi="Times New Roman" w:cs="Times New Roman"/>
          <w:sz w:val="24"/>
          <w:szCs w:val="24"/>
        </w:rPr>
        <w:t xml:space="preserve">Rome, </w:t>
      </w:r>
      <w:r w:rsidRPr="006F7653">
        <w:rPr>
          <w:rFonts w:ascii="Times New Roman" w:hAnsi="Times New Roman" w:cs="Times New Roman"/>
          <w:sz w:val="24"/>
          <w:szCs w:val="24"/>
        </w:rPr>
        <w:t xml:space="preserve">FAO - </w:t>
      </w:r>
      <w:hyperlink r:id="rId14" w:tgtFrame="_blank" w:history="1">
        <w:r w:rsidRPr="006F7653">
          <w:rPr>
            <w:rStyle w:val="Hyperlink"/>
            <w:rFonts w:ascii="Times New Roman" w:hAnsi="Times New Roman" w:cs="Times New Roman"/>
            <w:sz w:val="24"/>
            <w:szCs w:val="24"/>
          </w:rPr>
          <w:t>http://www.fao.org/3/a-i4646e.pdf</w:t>
        </w:r>
      </w:hyperlink>
      <w:r w:rsidRPr="006F7653">
        <w:rPr>
          <w:rFonts w:ascii="Times New Roman" w:hAnsi="Times New Roman" w:cs="Times New Roman"/>
          <w:color w:val="1F497D"/>
          <w:sz w:val="24"/>
          <w:szCs w:val="24"/>
        </w:rPr>
        <w:t xml:space="preserve"> -</w:t>
      </w:r>
      <w:r w:rsidRPr="006F7653">
        <w:rPr>
          <w:rFonts w:ascii="Times New Roman" w:hAnsi="Times New Roman" w:cs="Times New Roman"/>
          <w:sz w:val="24"/>
          <w:szCs w:val="24"/>
        </w:rPr>
        <w:t xml:space="preserve"> reproduced</w:t>
      </w:r>
      <w:r w:rsidRPr="0010334D">
        <w:rPr>
          <w:rFonts w:ascii="Times New Roman" w:hAnsi="Times New Roman" w:cs="Times New Roman"/>
          <w:sz w:val="24"/>
          <w:szCs w:val="24"/>
        </w:rPr>
        <w:t xml:space="preserve"> with permission</w:t>
      </w:r>
      <w:r>
        <w:rPr>
          <w:rFonts w:ascii="Times New Roman" w:hAnsi="Times New Roman" w:cs="Times New Roman"/>
          <w:sz w:val="24"/>
          <w:szCs w:val="24"/>
        </w:rPr>
        <w:t xml:space="preserve"> of FAO</w:t>
      </w:r>
      <w:r w:rsidRPr="0010334D">
        <w:rPr>
          <w:rFonts w:ascii="Times New Roman" w:hAnsi="Times New Roman" w:cs="Times New Roman"/>
          <w:sz w:val="24"/>
          <w:szCs w:val="24"/>
        </w:rPr>
        <w:t>.</w:t>
      </w:r>
    </w:p>
    <w:p w:rsidR="00334906" w:rsidRDefault="00334906" w:rsidP="00334906">
      <w:pPr>
        <w:autoSpaceDE w:val="0"/>
        <w:autoSpaceDN w:val="0"/>
        <w:adjustRightInd w:val="0"/>
        <w:spacing w:after="0" w:line="240" w:lineRule="auto"/>
        <w:rPr>
          <w:rFonts w:ascii="Times New Roman" w:hAnsi="Times New Roman" w:cs="Times New Roman"/>
          <w:sz w:val="24"/>
          <w:szCs w:val="24"/>
        </w:rPr>
      </w:pPr>
    </w:p>
    <w:p w:rsidR="00334906" w:rsidRDefault="00334906" w:rsidP="00334906">
      <w:pPr>
        <w:autoSpaceDE w:val="0"/>
        <w:autoSpaceDN w:val="0"/>
        <w:adjustRightInd w:val="0"/>
        <w:spacing w:after="0" w:line="240" w:lineRule="auto"/>
        <w:rPr>
          <w:rFonts w:ascii="Times New Roman" w:hAnsi="Times New Roman" w:cs="Times New Roman"/>
          <w:sz w:val="24"/>
          <w:szCs w:val="24"/>
        </w:rPr>
      </w:pPr>
      <w:r w:rsidRPr="0010334D">
        <w:rPr>
          <w:rFonts w:ascii="Times New Roman" w:hAnsi="Times New Roman" w:cs="Times New Roman"/>
          <w:sz w:val="24"/>
          <w:szCs w:val="24"/>
        </w:rPr>
        <w:t xml:space="preserve">The other </w:t>
      </w:r>
      <w:r>
        <w:rPr>
          <w:rFonts w:ascii="Times New Roman" w:hAnsi="Times New Roman" w:cs="Times New Roman"/>
          <w:sz w:val="24"/>
          <w:szCs w:val="24"/>
        </w:rPr>
        <w:t xml:space="preserve">global </w:t>
      </w:r>
      <w:r w:rsidRPr="0010334D">
        <w:rPr>
          <w:rFonts w:ascii="Times New Roman" w:hAnsi="Times New Roman" w:cs="Times New Roman"/>
          <w:sz w:val="24"/>
          <w:szCs w:val="24"/>
        </w:rPr>
        <w:t>target, set by the WFS in 1996, has been missed</w:t>
      </w:r>
      <w:r>
        <w:rPr>
          <w:rFonts w:ascii="Times New Roman" w:hAnsi="Times New Roman" w:cs="Times New Roman"/>
          <w:sz w:val="24"/>
          <w:szCs w:val="24"/>
        </w:rPr>
        <w:t xml:space="preserve"> </w:t>
      </w:r>
      <w:r w:rsidRPr="0010334D">
        <w:rPr>
          <w:rFonts w:ascii="Times New Roman" w:hAnsi="Times New Roman" w:cs="Times New Roman"/>
          <w:sz w:val="24"/>
          <w:szCs w:val="24"/>
        </w:rPr>
        <w:t xml:space="preserve">by a </w:t>
      </w:r>
      <w:r>
        <w:rPr>
          <w:rFonts w:ascii="Times New Roman" w:hAnsi="Times New Roman" w:cs="Times New Roman"/>
          <w:sz w:val="24"/>
          <w:szCs w:val="24"/>
        </w:rPr>
        <w:t>significant</w:t>
      </w:r>
      <w:r w:rsidRPr="0010334D">
        <w:rPr>
          <w:rFonts w:ascii="Times New Roman" w:hAnsi="Times New Roman" w:cs="Times New Roman"/>
          <w:sz w:val="24"/>
          <w:szCs w:val="24"/>
        </w:rPr>
        <w:t xml:space="preserve"> margin. </w:t>
      </w:r>
      <w:r>
        <w:rPr>
          <w:rFonts w:ascii="Times New Roman" w:hAnsi="Times New Roman" w:cs="Times New Roman"/>
          <w:sz w:val="24"/>
          <w:szCs w:val="24"/>
        </w:rPr>
        <w:t>T</w:t>
      </w:r>
      <w:r w:rsidRPr="0010334D">
        <w:rPr>
          <w:rFonts w:ascii="Times New Roman" w:hAnsi="Times New Roman" w:cs="Times New Roman"/>
          <w:sz w:val="24"/>
          <w:szCs w:val="24"/>
        </w:rPr>
        <w:t>he number of</w:t>
      </w:r>
      <w:r>
        <w:rPr>
          <w:rFonts w:ascii="Times New Roman" w:hAnsi="Times New Roman" w:cs="Times New Roman"/>
          <w:sz w:val="24"/>
          <w:szCs w:val="24"/>
        </w:rPr>
        <w:t xml:space="preserve"> </w:t>
      </w:r>
      <w:r w:rsidRPr="0010334D">
        <w:rPr>
          <w:rFonts w:ascii="Times New Roman" w:hAnsi="Times New Roman" w:cs="Times New Roman"/>
          <w:sz w:val="24"/>
          <w:szCs w:val="24"/>
        </w:rPr>
        <w:t xml:space="preserve">undernourished people in 1990–92 </w:t>
      </w:r>
      <w:r>
        <w:rPr>
          <w:rFonts w:ascii="Times New Roman" w:hAnsi="Times New Roman" w:cs="Times New Roman"/>
          <w:sz w:val="24"/>
          <w:szCs w:val="24"/>
        </w:rPr>
        <w:t xml:space="preserve">is estimated </w:t>
      </w:r>
      <w:r w:rsidRPr="0010334D">
        <w:rPr>
          <w:rFonts w:ascii="Times New Roman" w:hAnsi="Times New Roman" w:cs="Times New Roman"/>
          <w:sz w:val="24"/>
          <w:szCs w:val="24"/>
        </w:rPr>
        <w:t xml:space="preserve">at </w:t>
      </w:r>
      <w:r>
        <w:rPr>
          <w:rFonts w:ascii="Times New Roman" w:hAnsi="Times New Roman" w:cs="Times New Roman"/>
          <w:sz w:val="24"/>
          <w:szCs w:val="24"/>
        </w:rPr>
        <w:t>around one</w:t>
      </w:r>
      <w:r w:rsidRPr="0010334D">
        <w:rPr>
          <w:rFonts w:ascii="Times New Roman" w:hAnsi="Times New Roman" w:cs="Times New Roman"/>
          <w:sz w:val="24"/>
          <w:szCs w:val="24"/>
        </w:rPr>
        <w:t xml:space="preserve"> billion</w:t>
      </w:r>
      <w:r>
        <w:rPr>
          <w:rFonts w:ascii="Times New Roman" w:hAnsi="Times New Roman" w:cs="Times New Roman"/>
          <w:sz w:val="24"/>
          <w:szCs w:val="24"/>
        </w:rPr>
        <w:t xml:space="preserve"> </w:t>
      </w:r>
      <w:r w:rsidRPr="0010334D">
        <w:rPr>
          <w:rFonts w:ascii="Times New Roman" w:hAnsi="Times New Roman" w:cs="Times New Roman"/>
          <w:sz w:val="24"/>
          <w:szCs w:val="24"/>
        </w:rPr>
        <w:t xml:space="preserve">in the developing regions. </w:t>
      </w:r>
      <w:r>
        <w:rPr>
          <w:rFonts w:ascii="Times New Roman" w:hAnsi="Times New Roman" w:cs="Times New Roman"/>
          <w:sz w:val="24"/>
          <w:szCs w:val="24"/>
        </w:rPr>
        <w:t>The 2015 Report calculates that m</w:t>
      </w:r>
      <w:r w:rsidRPr="0010334D">
        <w:rPr>
          <w:rFonts w:ascii="Times New Roman" w:hAnsi="Times New Roman" w:cs="Times New Roman"/>
          <w:sz w:val="24"/>
          <w:szCs w:val="24"/>
        </w:rPr>
        <w:t>eeting the WFS goal would have</w:t>
      </w:r>
      <w:r>
        <w:rPr>
          <w:rFonts w:ascii="Times New Roman" w:hAnsi="Times New Roman" w:cs="Times New Roman"/>
          <w:sz w:val="24"/>
          <w:szCs w:val="24"/>
        </w:rPr>
        <w:t xml:space="preserve"> </w:t>
      </w:r>
      <w:r w:rsidRPr="0010334D">
        <w:rPr>
          <w:rFonts w:ascii="Times New Roman" w:hAnsi="Times New Roman" w:cs="Times New Roman"/>
          <w:sz w:val="24"/>
          <w:szCs w:val="24"/>
        </w:rPr>
        <w:t>required bringing this number down to about 515 million,</w:t>
      </w:r>
      <w:r>
        <w:rPr>
          <w:rFonts w:ascii="Times New Roman" w:hAnsi="Times New Roman" w:cs="Times New Roman"/>
          <w:sz w:val="24"/>
          <w:szCs w:val="24"/>
        </w:rPr>
        <w:t xml:space="preserve"> </w:t>
      </w:r>
      <w:r w:rsidRPr="0010334D">
        <w:rPr>
          <w:rFonts w:ascii="Times New Roman" w:hAnsi="Times New Roman" w:cs="Times New Roman"/>
          <w:sz w:val="24"/>
          <w:szCs w:val="24"/>
        </w:rPr>
        <w:t>that is, some 265 million fewer than the current estimate for</w:t>
      </w:r>
      <w:r>
        <w:rPr>
          <w:rFonts w:ascii="Times New Roman" w:hAnsi="Times New Roman" w:cs="Times New Roman"/>
          <w:sz w:val="24"/>
          <w:szCs w:val="24"/>
        </w:rPr>
        <w:t xml:space="preserve"> </w:t>
      </w:r>
      <w:r w:rsidRPr="0010334D">
        <w:rPr>
          <w:rFonts w:ascii="Times New Roman" w:hAnsi="Times New Roman" w:cs="Times New Roman"/>
          <w:sz w:val="24"/>
          <w:szCs w:val="24"/>
        </w:rPr>
        <w:t>2014–16 (</w:t>
      </w:r>
      <w:r>
        <w:rPr>
          <w:rFonts w:ascii="Times New Roman" w:hAnsi="Times New Roman" w:cs="Times New Roman"/>
          <w:sz w:val="24"/>
          <w:szCs w:val="24"/>
        </w:rPr>
        <w:t>780 million</w:t>
      </w:r>
      <w:r w:rsidRPr="0010334D">
        <w:rPr>
          <w:rFonts w:ascii="Times New Roman" w:hAnsi="Times New Roman" w:cs="Times New Roman"/>
          <w:sz w:val="24"/>
          <w:szCs w:val="24"/>
        </w:rPr>
        <w:t>). However, considering that the population</w:t>
      </w:r>
      <w:r w:rsidRPr="00D82868">
        <w:rPr>
          <w:rFonts w:ascii="Times New Roman" w:hAnsi="Times New Roman" w:cs="Times New Roman"/>
          <w:sz w:val="24"/>
          <w:szCs w:val="24"/>
        </w:rPr>
        <w:t xml:space="preserve"> </w:t>
      </w:r>
      <w:r w:rsidRPr="0010334D">
        <w:rPr>
          <w:rFonts w:ascii="Times New Roman" w:hAnsi="Times New Roman" w:cs="Times New Roman"/>
          <w:sz w:val="24"/>
          <w:szCs w:val="24"/>
        </w:rPr>
        <w:t>has grown by 1.9 billion since 1990–92, about two billion</w:t>
      </w:r>
      <w:r w:rsidRPr="00D82868">
        <w:rPr>
          <w:rFonts w:ascii="Times New Roman" w:hAnsi="Times New Roman" w:cs="Times New Roman"/>
          <w:sz w:val="24"/>
          <w:szCs w:val="24"/>
        </w:rPr>
        <w:t xml:space="preserve"> </w:t>
      </w:r>
      <w:r w:rsidRPr="0010334D">
        <w:rPr>
          <w:rFonts w:ascii="Times New Roman" w:hAnsi="Times New Roman" w:cs="Times New Roman"/>
          <w:sz w:val="24"/>
          <w:szCs w:val="24"/>
        </w:rPr>
        <w:t>people today have been freed from a likely state of hunger as a result of efforts over the</w:t>
      </w:r>
      <w:r w:rsidRPr="00D82868">
        <w:rPr>
          <w:rFonts w:ascii="Times New Roman" w:hAnsi="Times New Roman" w:cs="Times New Roman"/>
          <w:sz w:val="24"/>
          <w:szCs w:val="24"/>
        </w:rPr>
        <w:t xml:space="preserve"> </w:t>
      </w:r>
      <w:r w:rsidRPr="0010334D">
        <w:rPr>
          <w:rFonts w:ascii="Times New Roman" w:hAnsi="Times New Roman" w:cs="Times New Roman"/>
          <w:sz w:val="24"/>
          <w:szCs w:val="24"/>
        </w:rPr>
        <w:t>past 25 years.</w:t>
      </w:r>
      <w:r>
        <w:rPr>
          <w:rFonts w:ascii="Times New Roman" w:hAnsi="Times New Roman" w:cs="Times New Roman"/>
          <w:sz w:val="24"/>
          <w:szCs w:val="24"/>
        </w:rPr>
        <w:br/>
      </w:r>
      <w:r>
        <w:rPr>
          <w:rFonts w:ascii="Times New Roman" w:hAnsi="Times New Roman" w:cs="Times New Roman"/>
          <w:sz w:val="24"/>
          <w:szCs w:val="24"/>
        </w:rPr>
        <w:br/>
      </w:r>
      <w:r w:rsidRPr="004320AD">
        <w:rPr>
          <w:rFonts w:ascii="Times New Roman" w:hAnsi="Times New Roman" w:cs="Times New Roman"/>
          <w:sz w:val="24"/>
          <w:szCs w:val="24"/>
        </w:rPr>
        <w:t>The estimates in the 2015 Report indicate that Latin America and the</w:t>
      </w:r>
      <w:r>
        <w:rPr>
          <w:rFonts w:ascii="Times New Roman" w:hAnsi="Times New Roman" w:cs="Times New Roman"/>
          <w:sz w:val="24"/>
          <w:szCs w:val="24"/>
        </w:rPr>
        <w:t xml:space="preserve"> </w:t>
      </w:r>
      <w:r w:rsidRPr="004320AD">
        <w:rPr>
          <w:rFonts w:ascii="Times New Roman" w:hAnsi="Times New Roman" w:cs="Times New Roman"/>
          <w:sz w:val="24"/>
          <w:szCs w:val="24"/>
        </w:rPr>
        <w:t>Caribbean, considered together, have achieved both the</w:t>
      </w:r>
      <w:r>
        <w:rPr>
          <w:rFonts w:ascii="Times New Roman" w:hAnsi="Times New Roman" w:cs="Times New Roman"/>
          <w:sz w:val="24"/>
          <w:szCs w:val="24"/>
        </w:rPr>
        <w:t xml:space="preserve"> </w:t>
      </w:r>
      <w:r w:rsidRPr="004320AD">
        <w:rPr>
          <w:rFonts w:ascii="Times New Roman" w:hAnsi="Times New Roman" w:cs="Times New Roman"/>
          <w:sz w:val="24"/>
          <w:szCs w:val="24"/>
        </w:rPr>
        <w:t>MDG 1c hunger target and the WFS goal in 2014–16.</w:t>
      </w:r>
      <w:r>
        <w:rPr>
          <w:rFonts w:ascii="Times New Roman" w:hAnsi="Times New Roman" w:cs="Times New Roman"/>
          <w:sz w:val="24"/>
          <w:szCs w:val="24"/>
        </w:rPr>
        <w:t xml:space="preserve"> However, </w:t>
      </w:r>
      <w:r w:rsidRPr="004320AD">
        <w:rPr>
          <w:rFonts w:ascii="Times New Roman" w:hAnsi="Times New Roman" w:cs="Times New Roman"/>
          <w:sz w:val="24"/>
          <w:szCs w:val="24"/>
        </w:rPr>
        <w:t>Africa as</w:t>
      </w:r>
      <w:r>
        <w:rPr>
          <w:rFonts w:ascii="Times New Roman" w:hAnsi="Times New Roman" w:cs="Times New Roman"/>
          <w:sz w:val="24"/>
          <w:szCs w:val="24"/>
        </w:rPr>
        <w:t xml:space="preserve"> </w:t>
      </w:r>
      <w:r w:rsidRPr="004320AD">
        <w:rPr>
          <w:rFonts w:ascii="Times New Roman" w:hAnsi="Times New Roman" w:cs="Times New Roman"/>
          <w:sz w:val="24"/>
          <w:szCs w:val="24"/>
        </w:rPr>
        <w:t xml:space="preserve">a whole, and sub-Saharan Africa in particular, </w:t>
      </w:r>
      <w:r>
        <w:rPr>
          <w:rFonts w:ascii="Times New Roman" w:hAnsi="Times New Roman" w:cs="Times New Roman"/>
          <w:sz w:val="24"/>
          <w:szCs w:val="24"/>
        </w:rPr>
        <w:t>did</w:t>
      </w:r>
      <w:r w:rsidRPr="004320AD">
        <w:rPr>
          <w:rFonts w:ascii="Times New Roman" w:hAnsi="Times New Roman" w:cs="Times New Roman"/>
          <w:sz w:val="24"/>
          <w:szCs w:val="24"/>
        </w:rPr>
        <w:t xml:space="preserve"> not</w:t>
      </w:r>
      <w:r>
        <w:rPr>
          <w:rFonts w:ascii="Times New Roman" w:hAnsi="Times New Roman" w:cs="Times New Roman"/>
          <w:sz w:val="24"/>
          <w:szCs w:val="24"/>
        </w:rPr>
        <w:t xml:space="preserve"> </w:t>
      </w:r>
      <w:r w:rsidRPr="004320AD">
        <w:rPr>
          <w:rFonts w:ascii="Times New Roman" w:hAnsi="Times New Roman" w:cs="Times New Roman"/>
          <w:sz w:val="24"/>
          <w:szCs w:val="24"/>
        </w:rPr>
        <w:t>achieve the MDG 1c target. Northern Africa, by contrast, has</w:t>
      </w:r>
      <w:r>
        <w:rPr>
          <w:rFonts w:ascii="Times New Roman" w:hAnsi="Times New Roman" w:cs="Times New Roman"/>
          <w:sz w:val="24"/>
          <w:szCs w:val="24"/>
        </w:rPr>
        <w:t xml:space="preserve"> </w:t>
      </w:r>
      <w:r w:rsidRPr="004320AD">
        <w:rPr>
          <w:rFonts w:ascii="Times New Roman" w:hAnsi="Times New Roman" w:cs="Times New Roman"/>
          <w:sz w:val="24"/>
          <w:szCs w:val="24"/>
        </w:rPr>
        <w:t>reached the target. The more ambitious WFS goal, however,</w:t>
      </w:r>
      <w:r>
        <w:rPr>
          <w:rFonts w:ascii="Times New Roman" w:hAnsi="Times New Roman" w:cs="Times New Roman"/>
          <w:sz w:val="24"/>
          <w:szCs w:val="24"/>
        </w:rPr>
        <w:t xml:space="preserve"> </w:t>
      </w:r>
      <w:r w:rsidRPr="004320AD">
        <w:rPr>
          <w:rFonts w:ascii="Times New Roman" w:hAnsi="Times New Roman" w:cs="Times New Roman"/>
          <w:sz w:val="24"/>
          <w:szCs w:val="24"/>
        </w:rPr>
        <w:t>appears to be out of reach for Africa as a whole, as well as</w:t>
      </w:r>
      <w:r>
        <w:rPr>
          <w:rFonts w:ascii="Times New Roman" w:hAnsi="Times New Roman" w:cs="Times New Roman"/>
          <w:sz w:val="24"/>
          <w:szCs w:val="24"/>
        </w:rPr>
        <w:t xml:space="preserve"> </w:t>
      </w:r>
      <w:r w:rsidRPr="004320AD">
        <w:rPr>
          <w:rFonts w:ascii="Times New Roman" w:hAnsi="Times New Roman" w:cs="Times New Roman"/>
          <w:sz w:val="24"/>
          <w:szCs w:val="24"/>
        </w:rPr>
        <w:t>for all its sub</w:t>
      </w:r>
      <w:r>
        <w:rPr>
          <w:rFonts w:ascii="Times New Roman" w:hAnsi="Times New Roman" w:cs="Times New Roman"/>
          <w:sz w:val="24"/>
          <w:szCs w:val="24"/>
        </w:rPr>
        <w:t>-</w:t>
      </w:r>
      <w:r w:rsidRPr="004320AD">
        <w:rPr>
          <w:rFonts w:ascii="Times New Roman" w:hAnsi="Times New Roman" w:cs="Times New Roman"/>
          <w:sz w:val="24"/>
          <w:szCs w:val="24"/>
        </w:rPr>
        <w:t xml:space="preserve">regions. </w:t>
      </w:r>
      <w:r>
        <w:rPr>
          <w:rFonts w:ascii="Times New Roman" w:hAnsi="Times New Roman" w:cs="Times New Roman"/>
          <w:sz w:val="24"/>
          <w:szCs w:val="24"/>
        </w:rPr>
        <w:t>A</w:t>
      </w:r>
      <w:r w:rsidRPr="004320AD">
        <w:rPr>
          <w:rFonts w:ascii="Times New Roman" w:hAnsi="Times New Roman" w:cs="Times New Roman"/>
          <w:sz w:val="24"/>
          <w:szCs w:val="24"/>
        </w:rPr>
        <w:t>sia as a region has already achieved</w:t>
      </w:r>
      <w:r>
        <w:rPr>
          <w:rFonts w:ascii="Times New Roman" w:hAnsi="Times New Roman" w:cs="Times New Roman"/>
          <w:sz w:val="24"/>
          <w:szCs w:val="24"/>
        </w:rPr>
        <w:t xml:space="preserve"> </w:t>
      </w:r>
      <w:r w:rsidRPr="004320AD">
        <w:rPr>
          <w:rFonts w:ascii="Times New Roman" w:hAnsi="Times New Roman" w:cs="Times New Roman"/>
          <w:sz w:val="24"/>
          <w:szCs w:val="24"/>
        </w:rPr>
        <w:t xml:space="preserve">the MDG 1c hunger target, but would </w:t>
      </w:r>
      <w:r>
        <w:rPr>
          <w:rFonts w:ascii="Times New Roman" w:hAnsi="Times New Roman" w:cs="Times New Roman"/>
          <w:sz w:val="24"/>
          <w:szCs w:val="24"/>
        </w:rPr>
        <w:t xml:space="preserve">have </w:t>
      </w:r>
      <w:r w:rsidRPr="004320AD">
        <w:rPr>
          <w:rFonts w:ascii="Times New Roman" w:hAnsi="Times New Roman" w:cs="Times New Roman"/>
          <w:sz w:val="24"/>
          <w:szCs w:val="24"/>
        </w:rPr>
        <w:t>need</w:t>
      </w:r>
      <w:r>
        <w:rPr>
          <w:rFonts w:ascii="Times New Roman" w:hAnsi="Times New Roman" w:cs="Times New Roman"/>
          <w:sz w:val="24"/>
          <w:szCs w:val="24"/>
        </w:rPr>
        <w:t>ed</w:t>
      </w:r>
      <w:r w:rsidRPr="004320AD">
        <w:rPr>
          <w:rFonts w:ascii="Times New Roman" w:hAnsi="Times New Roman" w:cs="Times New Roman"/>
          <w:sz w:val="24"/>
          <w:szCs w:val="24"/>
        </w:rPr>
        <w:t xml:space="preserve"> a further</w:t>
      </w:r>
      <w:r>
        <w:rPr>
          <w:rFonts w:ascii="Times New Roman" w:hAnsi="Times New Roman" w:cs="Times New Roman"/>
          <w:sz w:val="24"/>
          <w:szCs w:val="24"/>
        </w:rPr>
        <w:t xml:space="preserve"> </w:t>
      </w:r>
      <w:r w:rsidRPr="004320AD">
        <w:rPr>
          <w:rFonts w:ascii="Times New Roman" w:hAnsi="Times New Roman" w:cs="Times New Roman"/>
          <w:sz w:val="24"/>
          <w:szCs w:val="24"/>
        </w:rPr>
        <w:t>reduction of about 140 million undernourished people to</w:t>
      </w:r>
      <w:r>
        <w:rPr>
          <w:rFonts w:ascii="Times New Roman" w:hAnsi="Times New Roman" w:cs="Times New Roman"/>
          <w:sz w:val="24"/>
          <w:szCs w:val="24"/>
        </w:rPr>
        <w:t xml:space="preserve"> </w:t>
      </w:r>
      <w:r w:rsidRPr="004320AD">
        <w:rPr>
          <w:rFonts w:ascii="Times New Roman" w:hAnsi="Times New Roman" w:cs="Times New Roman"/>
          <w:sz w:val="24"/>
          <w:szCs w:val="24"/>
        </w:rPr>
        <w:t xml:space="preserve">reach the WFS goal. </w:t>
      </w:r>
      <w:r>
        <w:rPr>
          <w:rFonts w:ascii="Times New Roman" w:hAnsi="Times New Roman" w:cs="Times New Roman"/>
          <w:sz w:val="24"/>
          <w:szCs w:val="24"/>
        </w:rPr>
        <w:br/>
      </w:r>
    </w:p>
    <w:p w:rsidR="00334906" w:rsidRPr="0010334D" w:rsidRDefault="00334906" w:rsidP="0033490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72 developing countries out of the 129 monitored, attained the MDG1c hunger target, 29 of which also having reached the more ambitious WFS goal by at least halving the absolute number of undernourished people in their populations. Of these 29 countries, 7 are in sub-Saharan Africa, 5 in Eastern/ Southern/ South-Eastern Asia and Oceania, 10 in Latin America and the Caribbean, 2 in North Africa and 5 in Central Asia and the Caucasus. This reflected those countries’ stable politics and sound economic growth and social safety net policies and practices, which reached marginalised and vulnerable groups in these countries. Economic growth for the currently marginalised is crucial to provide improved livelihoods and incomes of the poor. In the 2015 Report, support to smallholders is signalled as crucial to raise productivity, food availability and disposable income levels.</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lastRenderedPageBreak/>
        <w:t>Regarding the two indicators of MDG1c (see section 8.1 above), undernourishment declined more rapidly than did child underweight (a measure of long-term nutritional dysfunction in the family environment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Chapter 1.1.2 in the companion book), suggesting that far more progress is needed in improving quality of diet, clean water and hygiene. </w:t>
      </w:r>
      <w:r>
        <w:rPr>
          <w:rFonts w:ascii="Times New Roman" w:hAnsi="Times New Roman" w:cs="Times New Roman"/>
          <w:sz w:val="24"/>
          <w:szCs w:val="24"/>
        </w:rPr>
        <w:br/>
      </w:r>
      <w:r>
        <w:rPr>
          <w:rFonts w:ascii="Times New Roman" w:hAnsi="Times New Roman" w:cs="Times New Roman"/>
          <w:sz w:val="24"/>
          <w:szCs w:val="24"/>
        </w:rPr>
        <w:br/>
        <w:t xml:space="preserve">Of course, achieving the latter in the face of the frequent man-made disasters of late points to the overarching need for good governance, part of which is resolving political and religious differences through discussion and negotiation rather than conflict. The increased level of conflict, unrest and population displacement in particular parts of the world actually increased the number of hungry people </w:t>
      </w:r>
      <w:r w:rsidRPr="00BA2D54">
        <w:rPr>
          <w:rFonts w:ascii="Times New Roman" w:hAnsi="Times New Roman" w:cs="Times New Roman"/>
          <w:sz w:val="24"/>
          <w:szCs w:val="24"/>
        </w:rPr>
        <w:t>there</w:t>
      </w:r>
      <w:r>
        <w:rPr>
          <w:rFonts w:ascii="Times New Roman" w:hAnsi="Times New Roman" w:cs="Times New Roman"/>
          <w:sz w:val="24"/>
          <w:szCs w:val="24"/>
        </w:rPr>
        <w:t xml:space="preserve">. The apparent increase in frequency of large-scale natural disasters adds to the context of increased vulnerability to, and occurrence of, food insecurity and </w:t>
      </w:r>
      <w:proofErr w:type="spellStart"/>
      <w:r>
        <w:rPr>
          <w:rFonts w:ascii="Times New Roman" w:hAnsi="Times New Roman" w:cs="Times New Roman"/>
          <w:sz w:val="24"/>
          <w:szCs w:val="24"/>
        </w:rPr>
        <w:t>undernutrition</w:t>
      </w:r>
      <w:proofErr w:type="spellEnd"/>
      <w:r>
        <w:rPr>
          <w:rFonts w:ascii="Times New Roman" w:hAnsi="Times New Roman" w:cs="Times New Roman"/>
          <w:sz w:val="24"/>
          <w:szCs w:val="24"/>
        </w:rPr>
        <w:t>. Against this backdrop of conflict and disaster, however good are the policies and measures to protect marginalised groups and improve livelihoods, beneficial outcomes are rendered difficult or impossible to achieve.</w:t>
      </w:r>
      <w:r w:rsidRPr="00BA2D54">
        <w:rPr>
          <w:rFonts w:ascii="Times New Roman" w:hAnsi="Times New Roman" w:cs="Times New Roman"/>
          <w:sz w:val="24"/>
          <w:szCs w:val="24"/>
        </w:rPr>
        <w:t xml:space="preserve"> </w:t>
      </w:r>
      <w:r>
        <w:rPr>
          <w:rFonts w:ascii="Times New Roman" w:hAnsi="Times New Roman" w:cs="Times New Roman"/>
          <w:sz w:val="24"/>
          <w:szCs w:val="24"/>
        </w:rPr>
        <w:t xml:space="preserve">Since the late 1990’s, the world has also had to contend with several food price crises, higher energy prices, global economic recessions and rising unemployment, all taking their toll on food security of vulnerable regions and communities </w:t>
      </w:r>
      <w:r>
        <w:rPr>
          <w:rFonts w:ascii="Times New Roman" w:hAnsi="Times New Roman" w:cs="Times New Roman"/>
          <w:sz w:val="24"/>
          <w:szCs w:val="24"/>
        </w:rPr>
        <w:br/>
      </w:r>
      <w:r w:rsidRPr="0010334D">
        <w:rPr>
          <w:rFonts w:ascii="Times New Roman" w:hAnsi="Times New Roman" w:cs="Times New Roman"/>
          <w:sz w:val="24"/>
          <w:szCs w:val="24"/>
        </w:rPr>
        <w:br/>
      </w:r>
      <w:r w:rsidRPr="008A5006">
        <w:rPr>
          <w:rFonts w:ascii="Times New Roman" w:hAnsi="Times New Roman" w:cs="Times New Roman"/>
          <w:b/>
          <w:i/>
          <w:sz w:val="24"/>
          <w:szCs w:val="24"/>
        </w:rPr>
        <w:t xml:space="preserve">The regions where progress in removing </w:t>
      </w:r>
      <w:proofErr w:type="spellStart"/>
      <w:r w:rsidRPr="008A5006">
        <w:rPr>
          <w:rFonts w:ascii="Times New Roman" w:hAnsi="Times New Roman" w:cs="Times New Roman"/>
          <w:b/>
          <w:i/>
          <w:sz w:val="24"/>
          <w:szCs w:val="24"/>
        </w:rPr>
        <w:t>undernutrition</w:t>
      </w:r>
      <w:proofErr w:type="spellEnd"/>
      <w:r w:rsidRPr="008A5006">
        <w:rPr>
          <w:rFonts w:ascii="Times New Roman" w:hAnsi="Times New Roman" w:cs="Times New Roman"/>
          <w:b/>
          <w:i/>
          <w:sz w:val="24"/>
          <w:szCs w:val="24"/>
        </w:rPr>
        <w:t xml:space="preserve"> is of particular concern</w:t>
      </w:r>
      <w:r w:rsidRPr="0010334D">
        <w:rPr>
          <w:rFonts w:ascii="Times New Roman" w:hAnsi="Times New Roman" w:cs="Times New Roman"/>
          <w:sz w:val="24"/>
          <w:szCs w:val="24"/>
        </w:rPr>
        <w:br/>
      </w:r>
    </w:p>
    <w:p w:rsidR="00334906" w:rsidRDefault="00334906" w:rsidP="0033490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2015 Report points out that t</w:t>
      </w:r>
      <w:r w:rsidRPr="004320AD">
        <w:rPr>
          <w:rFonts w:ascii="Times New Roman" w:hAnsi="Times New Roman" w:cs="Times New Roman"/>
          <w:sz w:val="24"/>
          <w:szCs w:val="24"/>
        </w:rPr>
        <w:t xml:space="preserve">he </w:t>
      </w:r>
      <w:r w:rsidRPr="0010334D">
        <w:rPr>
          <w:rFonts w:ascii="Times New Roman" w:hAnsi="Times New Roman" w:cs="Times New Roman"/>
          <w:i/>
          <w:sz w:val="24"/>
          <w:szCs w:val="24"/>
        </w:rPr>
        <w:t>highest burden of hunger in absolute terms</w:t>
      </w:r>
      <w:r w:rsidRPr="004320AD">
        <w:rPr>
          <w:rFonts w:ascii="Times New Roman" w:hAnsi="Times New Roman" w:cs="Times New Roman"/>
          <w:sz w:val="24"/>
          <w:szCs w:val="24"/>
        </w:rPr>
        <w:t xml:space="preserve"> is</w:t>
      </w:r>
      <w:r>
        <w:rPr>
          <w:rFonts w:ascii="Times New Roman" w:hAnsi="Times New Roman" w:cs="Times New Roman"/>
          <w:sz w:val="24"/>
          <w:szCs w:val="24"/>
        </w:rPr>
        <w:t xml:space="preserve"> </w:t>
      </w:r>
      <w:r w:rsidRPr="004320AD">
        <w:rPr>
          <w:rFonts w:ascii="Times New Roman" w:hAnsi="Times New Roman" w:cs="Times New Roman"/>
          <w:sz w:val="24"/>
          <w:szCs w:val="24"/>
        </w:rPr>
        <w:t xml:space="preserve">in </w:t>
      </w:r>
      <w:r w:rsidRPr="00FD71F3">
        <w:rPr>
          <w:rFonts w:ascii="Times New Roman" w:hAnsi="Times New Roman" w:cs="Times New Roman"/>
          <w:b/>
          <w:sz w:val="24"/>
          <w:szCs w:val="24"/>
        </w:rPr>
        <w:t>Southern Asia</w:t>
      </w:r>
      <w:r w:rsidRPr="004320AD">
        <w:rPr>
          <w:rFonts w:ascii="Times New Roman" w:hAnsi="Times New Roman" w:cs="Times New Roman"/>
          <w:sz w:val="24"/>
          <w:szCs w:val="24"/>
        </w:rPr>
        <w:t>. Estimates for 2014–16 suggest that about</w:t>
      </w:r>
      <w:r>
        <w:rPr>
          <w:rFonts w:ascii="Times New Roman" w:hAnsi="Times New Roman" w:cs="Times New Roman"/>
          <w:sz w:val="24"/>
          <w:szCs w:val="24"/>
        </w:rPr>
        <w:t xml:space="preserve"> </w:t>
      </w:r>
      <w:r w:rsidRPr="004320AD">
        <w:rPr>
          <w:rFonts w:ascii="Times New Roman" w:hAnsi="Times New Roman" w:cs="Times New Roman"/>
          <w:sz w:val="24"/>
          <w:szCs w:val="24"/>
        </w:rPr>
        <w:t xml:space="preserve">281 million people are undernourished </w:t>
      </w:r>
      <w:r>
        <w:rPr>
          <w:rFonts w:ascii="Times New Roman" w:hAnsi="Times New Roman" w:cs="Times New Roman"/>
          <w:sz w:val="24"/>
          <w:szCs w:val="24"/>
        </w:rPr>
        <w:t>there</w:t>
      </w:r>
      <w:r w:rsidRPr="004320AD">
        <w:rPr>
          <w:rFonts w:ascii="Times New Roman" w:hAnsi="Times New Roman" w:cs="Times New Roman"/>
          <w:sz w:val="24"/>
          <w:szCs w:val="24"/>
        </w:rPr>
        <w:t xml:space="preserve">, </w:t>
      </w:r>
      <w:r>
        <w:rPr>
          <w:rFonts w:ascii="Times New Roman" w:hAnsi="Times New Roman" w:cs="Times New Roman"/>
          <w:sz w:val="24"/>
          <w:szCs w:val="24"/>
        </w:rPr>
        <w:t>this being only slightly less than was the case</w:t>
      </w:r>
      <w:r w:rsidRPr="004320AD">
        <w:rPr>
          <w:rFonts w:ascii="Times New Roman" w:hAnsi="Times New Roman" w:cs="Times New Roman"/>
          <w:sz w:val="24"/>
          <w:szCs w:val="24"/>
        </w:rPr>
        <w:t xml:space="preserve"> in 1990–92. </w:t>
      </w:r>
      <w:r>
        <w:rPr>
          <w:rFonts w:ascii="Times New Roman" w:hAnsi="Times New Roman" w:cs="Times New Roman"/>
          <w:sz w:val="24"/>
          <w:szCs w:val="24"/>
        </w:rPr>
        <w:t>Yet</w:t>
      </w:r>
      <w:r w:rsidRPr="004320AD">
        <w:rPr>
          <w:rFonts w:ascii="Times New Roman" w:hAnsi="Times New Roman" w:cs="Times New Roman"/>
          <w:sz w:val="24"/>
          <w:szCs w:val="24"/>
        </w:rPr>
        <w:t xml:space="preserve"> there has been progress in relative terms</w:t>
      </w:r>
      <w:r>
        <w:rPr>
          <w:rFonts w:ascii="Times New Roman" w:hAnsi="Times New Roman" w:cs="Times New Roman"/>
          <w:sz w:val="24"/>
          <w:szCs w:val="24"/>
        </w:rPr>
        <w:t xml:space="preserve"> - </w:t>
      </w:r>
      <w:r w:rsidRPr="004320AD">
        <w:rPr>
          <w:rFonts w:ascii="Times New Roman" w:hAnsi="Times New Roman" w:cs="Times New Roman"/>
          <w:sz w:val="24"/>
          <w:szCs w:val="24"/>
        </w:rPr>
        <w:t xml:space="preserve">the </w:t>
      </w:r>
      <w:r>
        <w:rPr>
          <w:rFonts w:ascii="Times New Roman" w:hAnsi="Times New Roman" w:cs="Times New Roman"/>
          <w:sz w:val="24"/>
          <w:szCs w:val="24"/>
        </w:rPr>
        <w:t>proportion of undernourished</w:t>
      </w:r>
      <w:r w:rsidRPr="004320AD">
        <w:rPr>
          <w:rFonts w:ascii="Times New Roman" w:hAnsi="Times New Roman" w:cs="Times New Roman"/>
          <w:sz w:val="24"/>
          <w:szCs w:val="24"/>
        </w:rPr>
        <w:t xml:space="preserve"> has declined from 23.9 percent in 1990–92 to</w:t>
      </w:r>
      <w:r>
        <w:rPr>
          <w:rFonts w:ascii="Times New Roman" w:hAnsi="Times New Roman" w:cs="Times New Roman"/>
          <w:sz w:val="24"/>
          <w:szCs w:val="24"/>
        </w:rPr>
        <w:t xml:space="preserve"> </w:t>
      </w:r>
      <w:r w:rsidRPr="004320AD">
        <w:rPr>
          <w:rFonts w:ascii="Times New Roman" w:hAnsi="Times New Roman" w:cs="Times New Roman"/>
          <w:sz w:val="24"/>
          <w:szCs w:val="24"/>
        </w:rPr>
        <w:t xml:space="preserve">15.7 percent in 2014–16. The region is on </w:t>
      </w:r>
      <w:r>
        <w:rPr>
          <w:rFonts w:ascii="Times New Roman" w:hAnsi="Times New Roman" w:cs="Times New Roman"/>
          <w:sz w:val="24"/>
          <w:szCs w:val="24"/>
        </w:rPr>
        <w:t>course</w:t>
      </w:r>
      <w:r w:rsidRPr="004320AD">
        <w:rPr>
          <w:rFonts w:ascii="Times New Roman" w:hAnsi="Times New Roman" w:cs="Times New Roman"/>
          <w:sz w:val="24"/>
          <w:szCs w:val="24"/>
        </w:rPr>
        <w:t xml:space="preserve"> towards a more manageable hunger burden. Most</w:t>
      </w:r>
      <w:r>
        <w:rPr>
          <w:rFonts w:ascii="Times New Roman" w:hAnsi="Times New Roman" w:cs="Times New Roman"/>
          <w:sz w:val="24"/>
          <w:szCs w:val="24"/>
        </w:rPr>
        <w:t xml:space="preserve"> </w:t>
      </w:r>
      <w:r w:rsidRPr="004320AD">
        <w:rPr>
          <w:rFonts w:ascii="Times New Roman" w:hAnsi="Times New Roman" w:cs="Times New Roman"/>
          <w:sz w:val="24"/>
          <w:szCs w:val="24"/>
        </w:rPr>
        <w:t xml:space="preserve">importantly, progress has accelerated over the </w:t>
      </w:r>
      <w:r>
        <w:rPr>
          <w:rFonts w:ascii="Times New Roman" w:hAnsi="Times New Roman" w:cs="Times New Roman"/>
          <w:sz w:val="24"/>
          <w:szCs w:val="24"/>
        </w:rPr>
        <w:t>2005-15</w:t>
      </w:r>
      <w:r w:rsidRPr="004320AD">
        <w:rPr>
          <w:rFonts w:ascii="Times New Roman" w:hAnsi="Times New Roman" w:cs="Times New Roman"/>
          <w:sz w:val="24"/>
          <w:szCs w:val="24"/>
        </w:rPr>
        <w:t xml:space="preserve"> decade,</w:t>
      </w:r>
      <w:r>
        <w:rPr>
          <w:rFonts w:ascii="Times New Roman" w:hAnsi="Times New Roman" w:cs="Times New Roman"/>
          <w:sz w:val="24"/>
          <w:szCs w:val="24"/>
        </w:rPr>
        <w:t xml:space="preserve"> despite</w:t>
      </w:r>
      <w:r w:rsidRPr="004320AD">
        <w:rPr>
          <w:rFonts w:ascii="Times New Roman" w:hAnsi="Times New Roman" w:cs="Times New Roman"/>
          <w:sz w:val="24"/>
          <w:szCs w:val="24"/>
        </w:rPr>
        <w:t xml:space="preserve"> higher prices on international commodity</w:t>
      </w:r>
      <w:r>
        <w:rPr>
          <w:rFonts w:ascii="Times New Roman" w:hAnsi="Times New Roman" w:cs="Times New Roman"/>
          <w:sz w:val="24"/>
          <w:szCs w:val="24"/>
        </w:rPr>
        <w:t xml:space="preserve"> </w:t>
      </w:r>
      <w:r w:rsidRPr="004320AD">
        <w:rPr>
          <w:rFonts w:ascii="Times New Roman" w:hAnsi="Times New Roman" w:cs="Times New Roman"/>
          <w:sz w:val="24"/>
          <w:szCs w:val="24"/>
        </w:rPr>
        <w:t>markets.</w:t>
      </w:r>
      <w:r>
        <w:rPr>
          <w:rFonts w:ascii="Times New Roman" w:hAnsi="Times New Roman" w:cs="Times New Roman"/>
          <w:sz w:val="24"/>
          <w:szCs w:val="24"/>
        </w:rPr>
        <w:br/>
      </w:r>
      <w:r>
        <w:rPr>
          <w:rFonts w:ascii="Times New Roman" w:hAnsi="Times New Roman" w:cs="Times New Roman"/>
          <w:sz w:val="24"/>
          <w:szCs w:val="24"/>
        </w:rPr>
        <w:br/>
        <w:t>The 2015 Report underlines that i</w:t>
      </w:r>
      <w:r w:rsidRPr="0010334D">
        <w:rPr>
          <w:rFonts w:ascii="Times New Roman" w:hAnsi="Times New Roman" w:cs="Times New Roman"/>
          <w:sz w:val="24"/>
          <w:szCs w:val="24"/>
        </w:rPr>
        <w:t xml:space="preserve">n </w:t>
      </w:r>
      <w:r w:rsidRPr="00FD71F3">
        <w:rPr>
          <w:rFonts w:ascii="Times New Roman" w:hAnsi="Times New Roman" w:cs="Times New Roman"/>
          <w:b/>
          <w:sz w:val="24"/>
          <w:szCs w:val="24"/>
        </w:rPr>
        <w:t>sub-Saharan Africa</w:t>
      </w:r>
      <w:r w:rsidRPr="0010334D">
        <w:rPr>
          <w:rFonts w:ascii="Times New Roman" w:hAnsi="Times New Roman" w:cs="Times New Roman"/>
          <w:sz w:val="24"/>
          <w:szCs w:val="24"/>
        </w:rPr>
        <w:t xml:space="preserve">, </w:t>
      </w:r>
      <w:r>
        <w:rPr>
          <w:rFonts w:ascii="Times New Roman" w:hAnsi="Times New Roman" w:cs="Times New Roman"/>
          <w:sz w:val="24"/>
          <w:szCs w:val="24"/>
        </w:rPr>
        <w:t>about</w:t>
      </w:r>
      <w:r w:rsidRPr="0010334D">
        <w:rPr>
          <w:rFonts w:ascii="Times New Roman" w:hAnsi="Times New Roman" w:cs="Times New Roman"/>
          <w:sz w:val="24"/>
          <w:szCs w:val="24"/>
        </w:rPr>
        <w:t xml:space="preserve"> one in every four people,</w:t>
      </w:r>
      <w:r>
        <w:rPr>
          <w:rFonts w:ascii="Times New Roman" w:hAnsi="Times New Roman" w:cs="Times New Roman"/>
          <w:sz w:val="24"/>
          <w:szCs w:val="24"/>
        </w:rPr>
        <w:t xml:space="preserve"> </w:t>
      </w:r>
      <w:r w:rsidRPr="0010334D">
        <w:rPr>
          <w:rFonts w:ascii="Times New Roman" w:hAnsi="Times New Roman" w:cs="Times New Roman"/>
          <w:sz w:val="24"/>
          <w:szCs w:val="24"/>
        </w:rPr>
        <w:t>or 23.2 percent of the population, is estimated to be</w:t>
      </w:r>
      <w:r>
        <w:rPr>
          <w:rFonts w:ascii="Times New Roman" w:hAnsi="Times New Roman" w:cs="Times New Roman"/>
          <w:sz w:val="24"/>
          <w:szCs w:val="24"/>
        </w:rPr>
        <w:t xml:space="preserve"> </w:t>
      </w:r>
      <w:r w:rsidRPr="0010334D">
        <w:rPr>
          <w:rFonts w:ascii="Times New Roman" w:hAnsi="Times New Roman" w:cs="Times New Roman"/>
          <w:sz w:val="24"/>
          <w:szCs w:val="24"/>
        </w:rPr>
        <w:t>undernourished in 2014–16. This is the</w:t>
      </w:r>
      <w:r>
        <w:rPr>
          <w:rFonts w:ascii="Times New Roman" w:hAnsi="Times New Roman" w:cs="Times New Roman"/>
          <w:sz w:val="24"/>
          <w:szCs w:val="24"/>
        </w:rPr>
        <w:t xml:space="preserve"> </w:t>
      </w:r>
      <w:r w:rsidRPr="0010334D">
        <w:rPr>
          <w:rFonts w:ascii="Times New Roman" w:hAnsi="Times New Roman" w:cs="Times New Roman"/>
          <w:sz w:val="24"/>
          <w:szCs w:val="24"/>
        </w:rPr>
        <w:t xml:space="preserve">highest prevalence of </w:t>
      </w:r>
      <w:r>
        <w:rPr>
          <w:rFonts w:ascii="Times New Roman" w:hAnsi="Times New Roman" w:cs="Times New Roman"/>
          <w:sz w:val="24"/>
          <w:szCs w:val="24"/>
        </w:rPr>
        <w:t>u</w:t>
      </w:r>
      <w:r w:rsidRPr="0010334D">
        <w:rPr>
          <w:rFonts w:ascii="Times New Roman" w:hAnsi="Times New Roman" w:cs="Times New Roman"/>
          <w:sz w:val="24"/>
          <w:szCs w:val="24"/>
        </w:rPr>
        <w:t>ndernourishment for any region and,</w:t>
      </w:r>
      <w:r>
        <w:rPr>
          <w:rFonts w:ascii="Times New Roman" w:hAnsi="Times New Roman" w:cs="Times New Roman"/>
          <w:sz w:val="24"/>
          <w:szCs w:val="24"/>
        </w:rPr>
        <w:t xml:space="preserve"> </w:t>
      </w:r>
      <w:r w:rsidRPr="0010334D">
        <w:rPr>
          <w:rFonts w:ascii="Times New Roman" w:hAnsi="Times New Roman" w:cs="Times New Roman"/>
          <w:sz w:val="24"/>
          <w:szCs w:val="24"/>
        </w:rPr>
        <w:t>with about 220 million hungry people in 2014–16, the</w:t>
      </w:r>
      <w:r>
        <w:rPr>
          <w:rFonts w:ascii="Times New Roman" w:hAnsi="Times New Roman" w:cs="Times New Roman"/>
          <w:sz w:val="24"/>
          <w:szCs w:val="24"/>
        </w:rPr>
        <w:t xml:space="preserve"> </w:t>
      </w:r>
      <w:r w:rsidRPr="0010334D">
        <w:rPr>
          <w:rFonts w:ascii="Times New Roman" w:hAnsi="Times New Roman" w:cs="Times New Roman"/>
          <w:i/>
          <w:sz w:val="24"/>
          <w:szCs w:val="24"/>
        </w:rPr>
        <w:t>second highest burden in absolute terms</w:t>
      </w:r>
      <w:r w:rsidRPr="0010334D">
        <w:rPr>
          <w:rFonts w:ascii="Times New Roman" w:hAnsi="Times New Roman" w:cs="Times New Roman"/>
          <w:sz w:val="24"/>
          <w:szCs w:val="24"/>
        </w:rPr>
        <w:t>. In</w:t>
      </w:r>
      <w:r>
        <w:rPr>
          <w:rFonts w:ascii="Times New Roman" w:hAnsi="Times New Roman" w:cs="Times New Roman"/>
          <w:sz w:val="24"/>
          <w:szCs w:val="24"/>
        </w:rPr>
        <w:t>deed</w:t>
      </w:r>
      <w:r w:rsidRPr="0010334D">
        <w:rPr>
          <w:rFonts w:ascii="Times New Roman" w:hAnsi="Times New Roman" w:cs="Times New Roman"/>
          <w:sz w:val="24"/>
          <w:szCs w:val="24"/>
        </w:rPr>
        <w:t>, the</w:t>
      </w:r>
      <w:r>
        <w:rPr>
          <w:rFonts w:ascii="Times New Roman" w:hAnsi="Times New Roman" w:cs="Times New Roman"/>
          <w:sz w:val="24"/>
          <w:szCs w:val="24"/>
        </w:rPr>
        <w:t xml:space="preserve"> </w:t>
      </w:r>
      <w:r w:rsidRPr="0010334D">
        <w:rPr>
          <w:rFonts w:ascii="Times New Roman" w:hAnsi="Times New Roman" w:cs="Times New Roman"/>
          <w:sz w:val="24"/>
          <w:szCs w:val="24"/>
        </w:rPr>
        <w:t>number of undernourished people increased by</w:t>
      </w:r>
      <w:r>
        <w:rPr>
          <w:rFonts w:ascii="Times New Roman" w:hAnsi="Times New Roman" w:cs="Times New Roman"/>
          <w:sz w:val="24"/>
          <w:szCs w:val="24"/>
        </w:rPr>
        <w:t xml:space="preserve"> </w:t>
      </w:r>
      <w:r w:rsidRPr="0010334D">
        <w:rPr>
          <w:rFonts w:ascii="Times New Roman" w:hAnsi="Times New Roman" w:cs="Times New Roman"/>
          <w:sz w:val="24"/>
          <w:szCs w:val="24"/>
        </w:rPr>
        <w:t>44 million between 1990–92 and 2014–16. Taking into</w:t>
      </w:r>
      <w:r>
        <w:rPr>
          <w:rFonts w:ascii="Times New Roman" w:hAnsi="Times New Roman" w:cs="Times New Roman"/>
          <w:sz w:val="24"/>
          <w:szCs w:val="24"/>
        </w:rPr>
        <w:t xml:space="preserve"> </w:t>
      </w:r>
      <w:r w:rsidRPr="0010334D">
        <w:rPr>
          <w:rFonts w:ascii="Times New Roman" w:hAnsi="Times New Roman" w:cs="Times New Roman"/>
          <w:sz w:val="24"/>
          <w:szCs w:val="24"/>
        </w:rPr>
        <w:t>account the region’s declining proportion of undernourished, this</w:t>
      </w:r>
      <w:r>
        <w:rPr>
          <w:rFonts w:ascii="Times New Roman" w:hAnsi="Times New Roman" w:cs="Times New Roman"/>
          <w:sz w:val="24"/>
          <w:szCs w:val="24"/>
        </w:rPr>
        <w:t xml:space="preserve"> </w:t>
      </w:r>
      <w:r w:rsidRPr="0010334D">
        <w:rPr>
          <w:rFonts w:ascii="Times New Roman" w:hAnsi="Times New Roman" w:cs="Times New Roman"/>
          <w:sz w:val="24"/>
          <w:szCs w:val="24"/>
        </w:rPr>
        <w:t>reflects the region’s high population growth rate</w:t>
      </w:r>
      <w:r>
        <w:rPr>
          <w:rFonts w:ascii="Times New Roman" w:hAnsi="Times New Roman" w:cs="Times New Roman"/>
          <w:sz w:val="24"/>
          <w:szCs w:val="24"/>
        </w:rPr>
        <w:t xml:space="preserve"> </w:t>
      </w:r>
      <w:r w:rsidRPr="0010334D">
        <w:rPr>
          <w:rFonts w:ascii="Times New Roman" w:hAnsi="Times New Roman" w:cs="Times New Roman"/>
          <w:sz w:val="24"/>
          <w:szCs w:val="24"/>
        </w:rPr>
        <w:t xml:space="preserve">of 2.7 percent per year. </w:t>
      </w:r>
      <w:r>
        <w:rPr>
          <w:rFonts w:ascii="Times New Roman" w:hAnsi="Times New Roman" w:cs="Times New Roman"/>
          <w:sz w:val="24"/>
          <w:szCs w:val="24"/>
        </w:rPr>
        <w:t>As a result, sub-Saharan Africa has more of a challenge to its food security than does Southern Asia.</w:t>
      </w:r>
      <w:r>
        <w:rPr>
          <w:rFonts w:ascii="Times New Roman" w:hAnsi="Times New Roman" w:cs="Times New Roman"/>
          <w:sz w:val="24"/>
          <w:szCs w:val="24"/>
        </w:rPr>
        <w:br/>
      </w:r>
      <w:r>
        <w:rPr>
          <w:rFonts w:ascii="Times New Roman" w:hAnsi="Times New Roman" w:cs="Times New Roman"/>
          <w:sz w:val="24"/>
          <w:szCs w:val="24"/>
        </w:rPr>
        <w:br/>
        <w:t>The reader can find far more detail on the current state of food insecurity in the developing world in the 2015 Report than has been presented here. A generic food security prospect for Africa is presented in Box 8.1 below.</w:t>
      </w:r>
    </w:p>
    <w:p w:rsidR="00334906" w:rsidRDefault="00334906" w:rsidP="0033490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r>
    </w:p>
    <w:tbl>
      <w:tblPr>
        <w:tblStyle w:val="TableGrid"/>
        <w:tblW w:w="0" w:type="auto"/>
        <w:tblLook w:val="04A0" w:firstRow="1" w:lastRow="0" w:firstColumn="1" w:lastColumn="0" w:noHBand="0" w:noVBand="1"/>
      </w:tblPr>
      <w:tblGrid>
        <w:gridCol w:w="9242"/>
      </w:tblGrid>
      <w:tr w:rsidR="00334906" w:rsidTr="00C6322E">
        <w:tc>
          <w:tcPr>
            <w:tcW w:w="9242" w:type="dxa"/>
          </w:tcPr>
          <w:p w:rsidR="00334906" w:rsidRPr="00A56934" w:rsidRDefault="00334906" w:rsidP="00C6322E">
            <w:pPr>
              <w:pStyle w:val="Default"/>
              <w:rPr>
                <w:color w:val="auto"/>
              </w:rPr>
            </w:pPr>
            <w:r>
              <w:rPr>
                <w:b/>
                <w:color w:val="auto"/>
              </w:rPr>
              <w:t xml:space="preserve">Box 8.1. </w:t>
            </w:r>
            <w:r w:rsidRPr="00685F32">
              <w:rPr>
                <w:b/>
                <w:color w:val="auto"/>
              </w:rPr>
              <w:t>A</w:t>
            </w:r>
            <w:r>
              <w:rPr>
                <w:b/>
                <w:color w:val="auto"/>
              </w:rPr>
              <w:t>chieving the MDG1 target and beyond in Africa</w:t>
            </w:r>
            <w:r>
              <w:rPr>
                <w:color w:val="auto"/>
              </w:rPr>
              <w:t xml:space="preserve"> </w:t>
            </w:r>
            <w:r>
              <w:rPr>
                <w:color w:val="auto"/>
              </w:rPr>
              <w:br/>
            </w:r>
            <w:r>
              <w:rPr>
                <w:color w:val="auto"/>
              </w:rPr>
              <w:br/>
            </w:r>
            <w:r w:rsidRPr="0038273E">
              <w:rPr>
                <w:rFonts w:eastAsia="Times New Roman"/>
                <w:lang w:val="en-US" w:eastAsia="en-GB"/>
              </w:rPr>
              <w:t xml:space="preserve">An analysis by </w:t>
            </w:r>
            <w:r w:rsidRPr="0038273E">
              <w:rPr>
                <w:rFonts w:eastAsia="Times New Roman"/>
                <w:i/>
                <w:iCs/>
                <w:lang w:val="en-US" w:eastAsia="en-GB"/>
              </w:rPr>
              <w:t>The Economist</w:t>
            </w:r>
            <w:r w:rsidRPr="0038273E">
              <w:rPr>
                <w:rFonts w:eastAsia="Times New Roman"/>
                <w:lang w:val="en-US" w:eastAsia="en-GB"/>
              </w:rPr>
              <w:t xml:space="preserve"> magazine</w:t>
            </w:r>
            <w:r w:rsidRPr="0038273E">
              <w:rPr>
                <w:rStyle w:val="FootnoteReference"/>
                <w:rFonts w:eastAsia="Times New Roman"/>
                <w:lang w:val="en-US" w:eastAsia="en-GB"/>
              </w:rPr>
              <w:footnoteReference w:id="3"/>
            </w:r>
            <w:r w:rsidRPr="0038273E">
              <w:rPr>
                <w:rFonts w:eastAsia="Times New Roman"/>
                <w:lang w:val="en-US" w:eastAsia="en-GB"/>
              </w:rPr>
              <w:t xml:space="preserve"> found that over the ten years to 2010, six of the </w:t>
            </w:r>
            <w:r w:rsidRPr="0038273E">
              <w:rPr>
                <w:rFonts w:eastAsia="Times New Roman"/>
                <w:lang w:val="en-US" w:eastAsia="en-GB"/>
              </w:rPr>
              <w:lastRenderedPageBreak/>
              <w:t xml:space="preserve">world's ten fastest-growing economies were in sub-Saharan Africa. On IMF forecasts, Africa will occupy seven of the top ten places over the </w:t>
            </w:r>
            <w:r>
              <w:rPr>
                <w:rFonts w:eastAsia="Times New Roman"/>
                <w:lang w:val="en-US" w:eastAsia="en-GB"/>
              </w:rPr>
              <w:t>period 2011-15</w:t>
            </w:r>
            <w:r w:rsidRPr="0038273E">
              <w:rPr>
                <w:rStyle w:val="FootnoteReference"/>
                <w:rFonts w:eastAsia="Times New Roman"/>
                <w:lang w:val="en-US" w:eastAsia="en-GB"/>
              </w:rPr>
              <w:footnoteReference w:id="4"/>
            </w:r>
            <w:r w:rsidRPr="0038273E">
              <w:rPr>
                <w:rFonts w:eastAsia="Times New Roman"/>
                <w:lang w:val="en-US" w:eastAsia="en-GB"/>
              </w:rPr>
              <w:t xml:space="preserve">. During the decade 2000-2010 the simple </w:t>
            </w:r>
            <w:proofErr w:type="spellStart"/>
            <w:r w:rsidRPr="0038273E">
              <w:rPr>
                <w:rFonts w:eastAsia="Times New Roman"/>
                <w:lang w:val="en-US" w:eastAsia="en-GB"/>
              </w:rPr>
              <w:t>unweighted</w:t>
            </w:r>
            <w:proofErr w:type="spellEnd"/>
            <w:r w:rsidRPr="0038273E">
              <w:rPr>
                <w:rFonts w:eastAsia="Times New Roman"/>
                <w:lang w:val="en-US" w:eastAsia="en-GB"/>
              </w:rPr>
              <w:t xml:space="preserve"> average of countries' growth rates was virtually identical in Africa and Asia. During the period 2011-15 though, </w:t>
            </w:r>
            <w:r w:rsidRPr="0038273E">
              <w:rPr>
                <w:rFonts w:eastAsia="Times New Roman"/>
                <w:lang w:eastAsia="en-GB"/>
              </w:rPr>
              <w:t>Africa is likely to take the lead</w:t>
            </w:r>
            <w:r>
              <w:rPr>
                <w:rFonts w:eastAsia="Times New Roman"/>
                <w:lang w:eastAsia="en-GB"/>
              </w:rPr>
              <w:t>, spearheaded by countries like Ethiopia and Mozambique</w:t>
            </w:r>
            <w:r w:rsidRPr="0038273E">
              <w:rPr>
                <w:rFonts w:eastAsia="Times New Roman"/>
                <w:lang w:eastAsia="en-GB"/>
              </w:rPr>
              <w:t xml:space="preserve">. </w:t>
            </w:r>
            <w:r>
              <w:rPr>
                <w:rFonts w:eastAsia="Times New Roman"/>
                <w:lang w:eastAsia="en-GB"/>
              </w:rPr>
              <w:t>T</w:t>
            </w:r>
            <w:r w:rsidRPr="0038273E">
              <w:rPr>
                <w:rFonts w:eastAsia="Times New Roman"/>
                <w:lang w:eastAsia="en-GB"/>
              </w:rPr>
              <w:t>he average African national economy will outpace its Asian counterpart</w:t>
            </w:r>
            <w:r>
              <w:rPr>
                <w:rFonts w:eastAsia="Times New Roman"/>
                <w:lang w:eastAsia="en-GB"/>
              </w:rPr>
              <w:t>. A</w:t>
            </w:r>
            <w:r w:rsidRPr="00A56934">
              <w:rPr>
                <w:color w:val="auto"/>
              </w:rPr>
              <w:t>griculture has contributed to th</w:t>
            </w:r>
            <w:r>
              <w:rPr>
                <w:color w:val="auto"/>
              </w:rPr>
              <w:t>e</w:t>
            </w:r>
            <w:r w:rsidRPr="00A56934">
              <w:rPr>
                <w:color w:val="auto"/>
              </w:rPr>
              <w:t xml:space="preserve"> high GDP</w:t>
            </w:r>
            <w:r>
              <w:rPr>
                <w:color w:val="auto"/>
              </w:rPr>
              <w:t>s measured in Africa</w:t>
            </w:r>
            <w:r w:rsidRPr="00A56934">
              <w:rPr>
                <w:color w:val="auto"/>
              </w:rPr>
              <w:t>, with growth rates averaging 3</w:t>
            </w:r>
            <w:r>
              <w:rPr>
                <w:color w:val="auto"/>
              </w:rPr>
              <w:t xml:space="preserve"> </w:t>
            </w:r>
            <w:r>
              <w:rPr>
                <w:rFonts w:eastAsia="Times New Roman"/>
                <w:lang w:eastAsia="en-GB"/>
              </w:rPr>
              <w:t>percent</w:t>
            </w:r>
            <w:r w:rsidRPr="00A56934">
              <w:rPr>
                <w:color w:val="auto"/>
              </w:rPr>
              <w:t xml:space="preserve"> per annum. </w:t>
            </w:r>
            <w:r>
              <w:rPr>
                <w:color w:val="auto"/>
              </w:rPr>
              <w:br/>
            </w:r>
            <w:r>
              <w:rPr>
                <w:color w:val="auto"/>
              </w:rPr>
              <w:br/>
            </w:r>
            <w:r w:rsidRPr="003A6A94">
              <w:rPr>
                <w:color w:val="auto"/>
              </w:rPr>
              <w:t>In spite of this, however, the continent has been unable to adequately address its food needs. Growth</w:t>
            </w:r>
            <w:r w:rsidRPr="00A56934">
              <w:rPr>
                <w:color w:val="auto"/>
              </w:rPr>
              <w:t xml:space="preserve"> in </w:t>
            </w:r>
            <w:r w:rsidRPr="00A56934">
              <w:rPr>
                <w:i/>
                <w:color w:val="auto"/>
              </w:rPr>
              <w:t>agricultural productivity</w:t>
            </w:r>
            <w:r w:rsidRPr="00A56934">
              <w:rPr>
                <w:color w:val="auto"/>
              </w:rPr>
              <w:t xml:space="preserve"> from 1990-2010 has largely been inferior to the 6</w:t>
            </w:r>
            <w:r>
              <w:rPr>
                <w:color w:val="auto"/>
              </w:rPr>
              <w:t xml:space="preserve"> </w:t>
            </w:r>
            <w:r>
              <w:rPr>
                <w:rFonts w:eastAsia="Times New Roman"/>
                <w:lang w:eastAsia="en-GB"/>
              </w:rPr>
              <w:t>percent</w:t>
            </w:r>
            <w:r w:rsidRPr="00A56934">
              <w:rPr>
                <w:color w:val="auto"/>
              </w:rPr>
              <w:t xml:space="preserve"> growth target called for in the Comprehensive Africa Agriculture Development Program </w:t>
            </w:r>
            <w:r w:rsidRPr="003A6A94">
              <w:rPr>
                <w:color w:val="auto"/>
              </w:rPr>
              <w:t>(CAADP).</w:t>
            </w:r>
            <w:r w:rsidRPr="00A56934">
              <w:rPr>
                <w:color w:val="auto"/>
              </w:rPr>
              <w:t xml:space="preserve"> Despite significant developments in the field of science, technology and innovations, Africa is still experiencing low crop and livestock yields compared with other regions of the world. The incidence of poverty, hunger and </w:t>
            </w:r>
            <w:proofErr w:type="spellStart"/>
            <w:r>
              <w:rPr>
                <w:color w:val="auto"/>
              </w:rPr>
              <w:t>under</w:t>
            </w:r>
            <w:r w:rsidRPr="00A56934">
              <w:rPr>
                <w:color w:val="auto"/>
              </w:rPr>
              <w:t>nutrition</w:t>
            </w:r>
            <w:proofErr w:type="spellEnd"/>
            <w:r w:rsidRPr="00A56934">
              <w:rPr>
                <w:color w:val="auto"/>
              </w:rPr>
              <w:t xml:space="preserve"> continuously challenges African policy makers, researchers and development practitioners. Of the </w:t>
            </w:r>
            <w:r w:rsidRPr="003A6A94">
              <w:rPr>
                <w:color w:val="auto"/>
              </w:rPr>
              <w:t>805</w:t>
            </w:r>
            <w:r w:rsidRPr="00A56934">
              <w:rPr>
                <w:color w:val="auto"/>
              </w:rPr>
              <w:t xml:space="preserve"> million people reported by the FAO in 2014 to be chronically undernourished, the majority are in Africa. African countries have proven unable to </w:t>
            </w:r>
            <w:r>
              <w:rPr>
                <w:color w:val="auto"/>
              </w:rPr>
              <w:t xml:space="preserve">convincingly </w:t>
            </w:r>
            <w:r w:rsidRPr="00A56934">
              <w:rPr>
                <w:color w:val="auto"/>
              </w:rPr>
              <w:t xml:space="preserve">address their problems of food security and nutrition, despite both national and international assistance efforts. </w:t>
            </w:r>
          </w:p>
          <w:p w:rsidR="00334906" w:rsidRDefault="00334906" w:rsidP="00C6322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br/>
            </w:r>
            <w:r w:rsidRPr="00A56934">
              <w:rPr>
                <w:rFonts w:ascii="Times New Roman" w:hAnsi="Times New Roman" w:cs="Times New Roman"/>
                <w:sz w:val="24"/>
                <w:szCs w:val="24"/>
              </w:rPr>
              <w:t xml:space="preserve">Africa’s achievement </w:t>
            </w:r>
            <w:r>
              <w:rPr>
                <w:rFonts w:ascii="Times New Roman" w:hAnsi="Times New Roman" w:cs="Times New Roman"/>
                <w:sz w:val="24"/>
                <w:szCs w:val="24"/>
              </w:rPr>
              <w:t xml:space="preserve">or otherwise </w:t>
            </w:r>
            <w:r w:rsidRPr="00A56934">
              <w:rPr>
                <w:rFonts w:ascii="Times New Roman" w:hAnsi="Times New Roman" w:cs="Times New Roman"/>
                <w:sz w:val="24"/>
                <w:szCs w:val="24"/>
              </w:rPr>
              <w:t>of the MDG 1</w:t>
            </w:r>
            <w:r>
              <w:rPr>
                <w:rFonts w:ascii="Times New Roman" w:hAnsi="Times New Roman" w:cs="Times New Roman"/>
                <w:sz w:val="24"/>
                <w:szCs w:val="24"/>
              </w:rPr>
              <w:t>c</w:t>
            </w:r>
            <w:r w:rsidRPr="00A56934">
              <w:rPr>
                <w:rFonts w:ascii="Times New Roman" w:hAnsi="Times New Roman" w:cs="Times New Roman"/>
                <w:sz w:val="24"/>
                <w:szCs w:val="24"/>
              </w:rPr>
              <w:t xml:space="preserve"> target</w:t>
            </w:r>
            <w:r>
              <w:rPr>
                <w:rFonts w:ascii="Times New Roman" w:hAnsi="Times New Roman" w:cs="Times New Roman"/>
                <w:sz w:val="24"/>
                <w:szCs w:val="24"/>
              </w:rPr>
              <w:t xml:space="preserve"> and beyond </w:t>
            </w:r>
            <w:r w:rsidRPr="00A56934">
              <w:rPr>
                <w:rFonts w:ascii="Times New Roman" w:hAnsi="Times New Roman" w:cs="Times New Roman"/>
                <w:sz w:val="24"/>
                <w:szCs w:val="24"/>
              </w:rPr>
              <w:t xml:space="preserve"> is largely tied to the direct impact that agricultural growth has on national economies, as well as on how the agricultural sector stimulates growth in other sectors. </w:t>
            </w:r>
            <w:r w:rsidRPr="008C7BC9">
              <w:rPr>
                <w:rFonts w:ascii="Times New Roman" w:hAnsi="Times New Roman" w:cs="Times New Roman"/>
                <w:i/>
                <w:sz w:val="24"/>
                <w:szCs w:val="24"/>
              </w:rPr>
              <w:t>The Economist</w:t>
            </w:r>
            <w:r>
              <w:rPr>
                <w:rFonts w:ascii="Times New Roman" w:hAnsi="Times New Roman" w:cs="Times New Roman"/>
                <w:sz w:val="24"/>
                <w:szCs w:val="24"/>
              </w:rPr>
              <w:t xml:space="preserve"> opines </w:t>
            </w:r>
            <w:r w:rsidRPr="008C7BC9">
              <w:rPr>
                <w:rFonts w:ascii="Times New Roman" w:hAnsi="Times New Roman" w:cs="Times New Roman"/>
                <w:sz w:val="24"/>
                <w:szCs w:val="24"/>
              </w:rPr>
              <w:t xml:space="preserve">that </w:t>
            </w:r>
            <w:r>
              <w:rPr>
                <w:rFonts w:ascii="Times New Roman" w:hAnsi="Times New Roman" w:cs="Times New Roman"/>
                <w:sz w:val="24"/>
                <w:szCs w:val="24"/>
              </w:rPr>
              <w:t>a</w:t>
            </w:r>
            <w:r w:rsidRPr="008C7BC9">
              <w:rPr>
                <w:rFonts w:ascii="Times New Roman" w:hAnsi="Times New Roman" w:cs="Times New Roman"/>
                <w:sz w:val="24"/>
                <w:szCs w:val="24"/>
              </w:rPr>
              <w:t>s the population of Africa continues to grow and urbanize, and incomes rise, African agriculture and its related value chains must grow even faster if they are to meet the continent’s required food, fibre and industrial needs. Agriculture must grow to achieve not only a food-secure Africa, but an Africa that has control over its food production and consumption.</w:t>
            </w:r>
          </w:p>
        </w:tc>
      </w:tr>
    </w:tbl>
    <w:p w:rsidR="00334906" w:rsidRDefault="00334906" w:rsidP="00334906">
      <w:pPr>
        <w:autoSpaceDE w:val="0"/>
        <w:autoSpaceDN w:val="0"/>
        <w:adjustRightInd w:val="0"/>
        <w:spacing w:after="0" w:line="240" w:lineRule="auto"/>
        <w:rPr>
          <w:rFonts w:ascii="Times New Roman" w:hAnsi="Times New Roman" w:cs="Times New Roman"/>
          <w:sz w:val="24"/>
          <w:szCs w:val="24"/>
        </w:rPr>
      </w:pPr>
    </w:p>
    <w:p w:rsidR="0034100D" w:rsidRDefault="00334906" w:rsidP="00334906">
      <w:pPr>
        <w:pStyle w:val="NormalWeb"/>
        <w:jc w:val="both"/>
      </w:pPr>
      <w:r w:rsidRPr="005F4549">
        <w:t xml:space="preserve">Regarding nutritional security </w:t>
      </w:r>
      <w:r w:rsidRPr="005F4549">
        <w:rPr>
          <w:i/>
        </w:rPr>
        <w:t>per se</w:t>
      </w:r>
      <w:r w:rsidRPr="005F4549">
        <w:t xml:space="preserve">, </w:t>
      </w:r>
      <w:r w:rsidRPr="00A31FF2">
        <w:t>WHO (2014)</w:t>
      </w:r>
      <w:r w:rsidRPr="005F4549">
        <w:t xml:space="preserve"> reports that with regard to MDG 1c, there is evidence of improvements in children's nutritional status at the global level. The percentage of underweight children is estimated to have declined </w:t>
      </w:r>
      <w:r w:rsidRPr="00AE79B9">
        <w:t>from 25</w:t>
      </w:r>
      <w:r>
        <w:t xml:space="preserve"> percent</w:t>
      </w:r>
      <w:r w:rsidRPr="00AE79B9">
        <w:t xml:space="preserve"> in 1990 to 15</w:t>
      </w:r>
      <w:r>
        <w:t xml:space="preserve"> percent</w:t>
      </w:r>
      <w:r w:rsidRPr="00AE79B9">
        <w:t xml:space="preserve"> in 2012. Stunting in children </w:t>
      </w:r>
      <w:proofErr w:type="gramStart"/>
      <w:r w:rsidRPr="00AE79B9">
        <w:t>under</w:t>
      </w:r>
      <w:proofErr w:type="gramEnd"/>
      <w:r w:rsidRPr="00AE79B9">
        <w:t xml:space="preserve"> five years of age has decreased globally from 40</w:t>
      </w:r>
      <w:r>
        <w:t xml:space="preserve"> percent</w:t>
      </w:r>
      <w:r w:rsidRPr="00AE79B9">
        <w:t xml:space="preserve"> to 25</w:t>
      </w:r>
      <w:r>
        <w:t xml:space="preserve"> percent</w:t>
      </w:r>
      <w:r w:rsidRPr="00AE79B9">
        <w:t xml:space="preserve"> over the same period. In Asia, the number of stunted children is estimated to have more than halved between 1990 (192 million) and 2012 (91 million). However, in Africa the number of stunted children increased from 46 million in 1990 to 59 million in 2012. Despite the global improvement, and especially that in Asia, around 99 million children under</w:t>
      </w:r>
      <w:r>
        <w:t>-</w:t>
      </w:r>
      <w:r w:rsidRPr="00AE79B9">
        <w:t>five were esti</w:t>
      </w:r>
      <w:r>
        <w:t>mated to be underweight in 2012.</w:t>
      </w:r>
    </w:p>
    <w:sectPr w:rsidR="0034100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906" w:rsidRDefault="00334906" w:rsidP="00334906">
      <w:pPr>
        <w:spacing w:after="0" w:line="240" w:lineRule="auto"/>
      </w:pPr>
      <w:r>
        <w:separator/>
      </w:r>
    </w:p>
  </w:endnote>
  <w:endnote w:type="continuationSeparator" w:id="0">
    <w:p w:rsidR="00334906" w:rsidRDefault="00334906" w:rsidP="003349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906" w:rsidRDefault="00334906" w:rsidP="00334906">
      <w:pPr>
        <w:spacing w:after="0" w:line="240" w:lineRule="auto"/>
      </w:pPr>
      <w:r>
        <w:separator/>
      </w:r>
    </w:p>
  </w:footnote>
  <w:footnote w:type="continuationSeparator" w:id="0">
    <w:p w:rsidR="00334906" w:rsidRDefault="00334906" w:rsidP="00334906">
      <w:pPr>
        <w:spacing w:after="0" w:line="240" w:lineRule="auto"/>
      </w:pPr>
      <w:r>
        <w:continuationSeparator/>
      </w:r>
    </w:p>
  </w:footnote>
  <w:footnote w:id="1">
    <w:p w:rsidR="00334906" w:rsidRPr="00234B40" w:rsidRDefault="00334906" w:rsidP="00334906">
      <w:pPr>
        <w:pStyle w:val="FootnoteText"/>
        <w:rPr>
          <w:rFonts w:ascii="Times New Roman" w:hAnsi="Times New Roman" w:cs="Times New Roman"/>
        </w:rPr>
      </w:pPr>
      <w:r w:rsidRPr="00234B40">
        <w:rPr>
          <w:rStyle w:val="FootnoteReference"/>
          <w:rFonts w:ascii="Times New Roman" w:hAnsi="Times New Roman" w:cs="Times New Roman"/>
        </w:rPr>
        <w:footnoteRef/>
      </w:r>
      <w:r w:rsidRPr="00234B40">
        <w:rPr>
          <w:rFonts w:ascii="Times New Roman" w:hAnsi="Times New Roman" w:cs="Times New Roman"/>
        </w:rPr>
        <w:t xml:space="preserve"> </w:t>
      </w:r>
    </w:p>
  </w:footnote>
  <w:footnote w:id="2">
    <w:p w:rsidR="00334906" w:rsidRPr="00AD4B28" w:rsidRDefault="00334906" w:rsidP="00334906">
      <w:pPr>
        <w:spacing w:before="150" w:after="150" w:line="288" w:lineRule="auto"/>
        <w:ind w:right="300"/>
        <w:rPr>
          <w:rFonts w:ascii="Times New Roman" w:eastAsia="Times New Roman" w:hAnsi="Times New Roman" w:cs="Times New Roman"/>
          <w:sz w:val="24"/>
          <w:szCs w:val="24"/>
          <w:lang w:eastAsia="en-GB"/>
        </w:rPr>
      </w:pPr>
      <w:r w:rsidRPr="00AD4B28">
        <w:rPr>
          <w:rStyle w:val="FootnoteReference"/>
        </w:rPr>
        <w:footnoteRef/>
      </w:r>
      <w:r w:rsidRPr="00AD4B28">
        <w:t xml:space="preserve"> </w:t>
      </w:r>
    </w:p>
    <w:p w:rsidR="00334906" w:rsidRDefault="00334906" w:rsidP="00334906">
      <w:pPr>
        <w:pStyle w:val="FootnoteText"/>
      </w:pPr>
    </w:p>
  </w:footnote>
  <w:footnote w:id="3">
    <w:p w:rsidR="00334906" w:rsidRPr="00234B40" w:rsidRDefault="00334906" w:rsidP="00334906">
      <w:pPr>
        <w:pStyle w:val="FootnoteText"/>
        <w:rPr>
          <w:rFonts w:ascii="Times New Roman" w:hAnsi="Times New Roman" w:cs="Times New Roman"/>
        </w:rPr>
      </w:pPr>
      <w:r w:rsidRPr="00234B40">
        <w:rPr>
          <w:rStyle w:val="FootnoteReference"/>
          <w:rFonts w:ascii="Times New Roman" w:hAnsi="Times New Roman" w:cs="Times New Roman"/>
        </w:rPr>
        <w:footnoteRef/>
      </w:r>
      <w:r w:rsidRPr="00234B40">
        <w:rPr>
          <w:rFonts w:ascii="Times New Roman" w:hAnsi="Times New Roman" w:cs="Times New Roman"/>
        </w:rPr>
        <w:t xml:space="preserve"> </w:t>
      </w:r>
    </w:p>
  </w:footnote>
  <w:footnote w:id="4">
    <w:p w:rsidR="00334906" w:rsidRDefault="00334906" w:rsidP="00334906">
      <w:pPr>
        <w:pStyle w:val="FootnoteText"/>
      </w:pPr>
      <w:r w:rsidRPr="00234B40">
        <w:rPr>
          <w:rStyle w:val="FootnoteReference"/>
          <w:rFonts w:ascii="Times New Roman" w:hAnsi="Times New Roman" w:cs="Times New Roman"/>
        </w:rPr>
        <w:footnoteRef/>
      </w:r>
      <w:r w:rsidRPr="00234B40">
        <w:rPr>
          <w:rFonts w:ascii="Times New Roman" w:hAnsi="Times New Roman" w:cs="Times New Roman"/>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B10C6D"/>
    <w:multiLevelType w:val="hybridMultilevel"/>
    <w:tmpl w:val="E26AA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906"/>
    <w:rsid w:val="00334906"/>
    <w:rsid w:val="003410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906"/>
    <w:rPr>
      <w:rFonts w:ascii="Arial"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4906"/>
    <w:pPr>
      <w:ind w:left="720"/>
      <w:contextualSpacing/>
    </w:pPr>
  </w:style>
  <w:style w:type="paragraph" w:styleId="FootnoteText">
    <w:name w:val="footnote text"/>
    <w:aliases w:val="ft,single space,footnote text,Footnote Text Char Char,fn,FOOTNOTES,ADB,WB-Fußnotentext,Footnote,Fußnote,Geneva 9,Font: Geneva 9,Boston 10,f,12pt,12pt Знак,12pt Знак Знак Знак Знак Знак,12pt Знак Знак Знак Знак,Footnote Text Char1,Fuﬂnote"/>
    <w:basedOn w:val="Normal"/>
    <w:link w:val="FootnoteTextChar"/>
    <w:uiPriority w:val="99"/>
    <w:unhideWhenUsed/>
    <w:rsid w:val="00334906"/>
    <w:pPr>
      <w:spacing w:after="0" w:line="240" w:lineRule="auto"/>
    </w:pPr>
    <w:rPr>
      <w:sz w:val="20"/>
      <w:szCs w:val="20"/>
    </w:rPr>
  </w:style>
  <w:style w:type="character" w:customStyle="1" w:styleId="FootnoteTextChar">
    <w:name w:val="Footnote Text Char"/>
    <w:aliases w:val="ft Char1,single space Char1,footnote text Char1,Footnote Text Char Char Char1,fn Char1,FOOTNOTES Char1,ADB Char1,WB-Fußnotentext Char1,Footnote Char1,Fußnote Char1,Geneva 9 Char1,Font: Geneva 9 Char1,Boston 10 Char1,f Char1,12pt Char1"/>
    <w:basedOn w:val="DefaultParagraphFont"/>
    <w:link w:val="FootnoteText"/>
    <w:uiPriority w:val="99"/>
    <w:rsid w:val="00334906"/>
    <w:rPr>
      <w:rFonts w:ascii="Arial" w:hAnsi="Arial" w:cs="Arial"/>
      <w:sz w:val="20"/>
      <w:szCs w:val="20"/>
      <w:lang w:val="en-GB"/>
    </w:rPr>
  </w:style>
  <w:style w:type="character" w:styleId="FootnoteReference">
    <w:name w:val="footnote reference"/>
    <w:aliases w:val="BVI fnr,Footnotes refss,Appel note de bas de page,ftref,BVI fnr Car Car,BVI fnr Car,BVI fnr Car Car Car Car,BVI fnr Car Car Car Car Char,BVI fnr1,BVI fnr Car Car1,BVI fnr Car1,BVI fnr Car Car Car Car1, BVI fnr,List Bullet Char1"/>
    <w:basedOn w:val="DefaultParagraphFont"/>
    <w:link w:val="BVIfnrCarattereCharCharChar"/>
    <w:uiPriority w:val="99"/>
    <w:unhideWhenUsed/>
    <w:rsid w:val="00334906"/>
    <w:rPr>
      <w:vertAlign w:val="superscript"/>
    </w:rPr>
  </w:style>
  <w:style w:type="paragraph" w:customStyle="1" w:styleId="BVIfnrCarattereCharCharChar">
    <w:name w:val="BVI fnr Carattere Char Char Char"/>
    <w:aliases w:val="BVI fnr Car Car Carattere Char Char Char,BVI fnr Car Carattere Char Char Char,BVI fnr Car Car Car Car Carattere Char Char Char,BVI fnr Car Car Car Car Char Char Carattere Char Char Char Char"/>
    <w:basedOn w:val="Normal"/>
    <w:link w:val="FootnoteReference"/>
    <w:autoRedefine/>
    <w:uiPriority w:val="99"/>
    <w:rsid w:val="00334906"/>
    <w:pPr>
      <w:spacing w:after="160" w:line="240" w:lineRule="exact"/>
      <w:jc w:val="both"/>
    </w:pPr>
    <w:rPr>
      <w:rFonts w:asciiTheme="minorHAnsi" w:hAnsiTheme="minorHAnsi" w:cstheme="minorBidi"/>
      <w:vertAlign w:val="superscript"/>
      <w:lang w:val="en-US"/>
    </w:rPr>
  </w:style>
  <w:style w:type="table" w:styleId="TableGrid">
    <w:name w:val="Table Grid"/>
    <w:basedOn w:val="TableNormal"/>
    <w:uiPriority w:val="59"/>
    <w:rsid w:val="00334906"/>
    <w:pPr>
      <w:spacing w:after="0" w:line="240" w:lineRule="auto"/>
    </w:pPr>
    <w:rPr>
      <w:rFonts w:ascii="Arial" w:hAnsi="Arial"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334906"/>
    <w:rPr>
      <w:color w:val="0000FF"/>
      <w:u w:val="single"/>
    </w:rPr>
  </w:style>
  <w:style w:type="paragraph" w:customStyle="1" w:styleId="Default">
    <w:name w:val="Default"/>
    <w:rsid w:val="00334906"/>
    <w:pPr>
      <w:autoSpaceDE w:val="0"/>
      <w:autoSpaceDN w:val="0"/>
      <w:adjustRightInd w:val="0"/>
      <w:spacing w:after="0" w:line="240" w:lineRule="auto"/>
    </w:pPr>
    <w:rPr>
      <w:rFonts w:ascii="Times New Roman" w:hAnsi="Times New Roman" w:cs="Times New Roman"/>
      <w:color w:val="000000"/>
      <w:sz w:val="24"/>
      <w:szCs w:val="24"/>
      <w:lang w:val="en-GB"/>
    </w:rPr>
  </w:style>
  <w:style w:type="paragraph" w:styleId="NormalWeb">
    <w:name w:val="Normal (Web)"/>
    <w:basedOn w:val="Normal"/>
    <w:link w:val="NormalWebChar"/>
    <w:uiPriority w:val="99"/>
    <w:unhideWhenUsed/>
    <w:rsid w:val="0033490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WebChar">
    <w:name w:val="Normal (Web) Char"/>
    <w:link w:val="NormalWeb"/>
    <w:uiPriority w:val="99"/>
    <w:rsid w:val="00334906"/>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3349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906"/>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906"/>
    <w:rPr>
      <w:rFonts w:ascii="Arial"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4906"/>
    <w:pPr>
      <w:ind w:left="720"/>
      <w:contextualSpacing/>
    </w:pPr>
  </w:style>
  <w:style w:type="paragraph" w:styleId="FootnoteText">
    <w:name w:val="footnote text"/>
    <w:aliases w:val="ft,single space,footnote text,Footnote Text Char Char,fn,FOOTNOTES,ADB,WB-Fußnotentext,Footnote,Fußnote,Geneva 9,Font: Geneva 9,Boston 10,f,12pt,12pt Знак,12pt Знак Знак Знак Знак Знак,12pt Знак Знак Знак Знак,Footnote Text Char1,Fuﬂnote"/>
    <w:basedOn w:val="Normal"/>
    <w:link w:val="FootnoteTextChar"/>
    <w:uiPriority w:val="99"/>
    <w:unhideWhenUsed/>
    <w:rsid w:val="00334906"/>
    <w:pPr>
      <w:spacing w:after="0" w:line="240" w:lineRule="auto"/>
    </w:pPr>
    <w:rPr>
      <w:sz w:val="20"/>
      <w:szCs w:val="20"/>
    </w:rPr>
  </w:style>
  <w:style w:type="character" w:customStyle="1" w:styleId="FootnoteTextChar">
    <w:name w:val="Footnote Text Char"/>
    <w:aliases w:val="ft Char1,single space Char1,footnote text Char1,Footnote Text Char Char Char1,fn Char1,FOOTNOTES Char1,ADB Char1,WB-Fußnotentext Char1,Footnote Char1,Fußnote Char1,Geneva 9 Char1,Font: Geneva 9 Char1,Boston 10 Char1,f Char1,12pt Char1"/>
    <w:basedOn w:val="DefaultParagraphFont"/>
    <w:link w:val="FootnoteText"/>
    <w:uiPriority w:val="99"/>
    <w:rsid w:val="00334906"/>
    <w:rPr>
      <w:rFonts w:ascii="Arial" w:hAnsi="Arial" w:cs="Arial"/>
      <w:sz w:val="20"/>
      <w:szCs w:val="20"/>
      <w:lang w:val="en-GB"/>
    </w:rPr>
  </w:style>
  <w:style w:type="character" w:styleId="FootnoteReference">
    <w:name w:val="footnote reference"/>
    <w:aliases w:val="BVI fnr,Footnotes refss,Appel note de bas de page,ftref,BVI fnr Car Car,BVI fnr Car,BVI fnr Car Car Car Car,BVI fnr Car Car Car Car Char,BVI fnr1,BVI fnr Car Car1,BVI fnr Car1,BVI fnr Car Car Car Car1, BVI fnr,List Bullet Char1"/>
    <w:basedOn w:val="DefaultParagraphFont"/>
    <w:link w:val="BVIfnrCarattereCharCharChar"/>
    <w:uiPriority w:val="99"/>
    <w:unhideWhenUsed/>
    <w:rsid w:val="00334906"/>
    <w:rPr>
      <w:vertAlign w:val="superscript"/>
    </w:rPr>
  </w:style>
  <w:style w:type="paragraph" w:customStyle="1" w:styleId="BVIfnrCarattereCharCharChar">
    <w:name w:val="BVI fnr Carattere Char Char Char"/>
    <w:aliases w:val="BVI fnr Car Car Carattere Char Char Char,BVI fnr Car Carattere Char Char Char,BVI fnr Car Car Car Car Carattere Char Char Char,BVI fnr Car Car Car Car Char Char Carattere Char Char Char Char"/>
    <w:basedOn w:val="Normal"/>
    <w:link w:val="FootnoteReference"/>
    <w:autoRedefine/>
    <w:uiPriority w:val="99"/>
    <w:rsid w:val="00334906"/>
    <w:pPr>
      <w:spacing w:after="160" w:line="240" w:lineRule="exact"/>
      <w:jc w:val="both"/>
    </w:pPr>
    <w:rPr>
      <w:rFonts w:asciiTheme="minorHAnsi" w:hAnsiTheme="minorHAnsi" w:cstheme="minorBidi"/>
      <w:vertAlign w:val="superscript"/>
      <w:lang w:val="en-US"/>
    </w:rPr>
  </w:style>
  <w:style w:type="table" w:styleId="TableGrid">
    <w:name w:val="Table Grid"/>
    <w:basedOn w:val="TableNormal"/>
    <w:uiPriority w:val="59"/>
    <w:rsid w:val="00334906"/>
    <w:pPr>
      <w:spacing w:after="0" w:line="240" w:lineRule="auto"/>
    </w:pPr>
    <w:rPr>
      <w:rFonts w:ascii="Arial" w:hAnsi="Arial"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334906"/>
    <w:rPr>
      <w:color w:val="0000FF"/>
      <w:u w:val="single"/>
    </w:rPr>
  </w:style>
  <w:style w:type="paragraph" w:customStyle="1" w:styleId="Default">
    <w:name w:val="Default"/>
    <w:rsid w:val="00334906"/>
    <w:pPr>
      <w:autoSpaceDE w:val="0"/>
      <w:autoSpaceDN w:val="0"/>
      <w:adjustRightInd w:val="0"/>
      <w:spacing w:after="0" w:line="240" w:lineRule="auto"/>
    </w:pPr>
    <w:rPr>
      <w:rFonts w:ascii="Times New Roman" w:hAnsi="Times New Roman" w:cs="Times New Roman"/>
      <w:color w:val="000000"/>
      <w:sz w:val="24"/>
      <w:szCs w:val="24"/>
      <w:lang w:val="en-GB"/>
    </w:rPr>
  </w:style>
  <w:style w:type="paragraph" w:styleId="NormalWeb">
    <w:name w:val="Normal (Web)"/>
    <w:basedOn w:val="Normal"/>
    <w:link w:val="NormalWebChar"/>
    <w:uiPriority w:val="99"/>
    <w:unhideWhenUsed/>
    <w:rsid w:val="0033490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WebChar">
    <w:name w:val="Normal (Web) Char"/>
    <w:link w:val="NormalWeb"/>
    <w:uiPriority w:val="99"/>
    <w:rsid w:val="00334906"/>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3349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906"/>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fao.org/3/a-i4646e.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fao.org/3/a-i4646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2853</Words>
  <Characters>16268</Characters>
  <Application>Microsoft Office Word</Application>
  <DocSecurity>0</DocSecurity>
  <Lines>135</Lines>
  <Paragraphs>38</Paragraphs>
  <ScaleCrop>false</ScaleCrop>
  <Company>Reed Elsevier</Company>
  <LinksUpToDate>false</LinksUpToDate>
  <CharactersWithSpaces>19083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Reed Elsevier</dc:creator>
  <cp:lastModifiedBy>Reed Elsevier</cp:lastModifiedBy>
  <cp:revision>1</cp:revision>
  <dcterms:created xsi:type="dcterms:W3CDTF">2016-03-04T07:32:00Z</dcterms:created>
  <dcterms:modified xsi:type="dcterms:W3CDTF">2016-03-04T07:32:00Z</dcterms:modified>
</cp:coreProperties>
</file>